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0"/>
        <w:tblpPr w:leftFromText="181" w:rightFromText="181" w:vertAnchor="page" w:horzAnchor="page" w:tblpY="3539"/>
        <w:tblW w:w="9957" w:type="dxa"/>
        <w:tblCellMar>
          <w:bottom w:w="215" w:type="dxa"/>
        </w:tblCellMar>
        <w:tblLook w:val="04A0" w:firstRow="1" w:lastRow="0" w:firstColumn="1" w:lastColumn="0" w:noHBand="0" w:noVBand="1"/>
      </w:tblPr>
      <w:tblGrid>
        <w:gridCol w:w="1276"/>
        <w:gridCol w:w="8681"/>
      </w:tblGrid>
      <w:tr w:rsidR="0036498C" w:rsidRPr="0036498C" w14:paraId="1CFE20C8" w14:textId="77777777" w:rsidTr="00BE485F"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79F49C7" w14:textId="77777777" w:rsidR="0036498C" w:rsidRPr="0036498C" w:rsidRDefault="0036498C" w:rsidP="0036498C"/>
        </w:tc>
        <w:tc>
          <w:tcPr>
            <w:tcW w:w="868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4DE3E05" w14:textId="77777777" w:rsidR="0036498C" w:rsidRPr="0036498C" w:rsidRDefault="00E94773" w:rsidP="00BE485F">
            <w:pPr>
              <w:pStyle w:val="Title"/>
              <w:framePr w:hSpace="0" w:wrap="auto" w:vAnchor="margin" w:hAnchor="text" w:yAlign="inline"/>
              <w:ind w:right="336"/>
            </w:pPr>
            <w:r>
              <w:t>Consultation report: Professional Indemnity Insurance (PII)</w:t>
            </w:r>
          </w:p>
        </w:tc>
      </w:tr>
    </w:tbl>
    <w:p w14:paraId="5C3C5FC3" w14:textId="77777777" w:rsidR="00087869" w:rsidRPr="0036498C" w:rsidRDefault="003B64CC" w:rsidP="0036498C">
      <w:pPr>
        <w:spacing w:after="1760"/>
      </w:pPr>
    </w:p>
    <w:p w14:paraId="1332A425" w14:textId="4ECD9096" w:rsidR="00AF5B55" w:rsidRDefault="003B64CC" w:rsidP="0002681B">
      <w:pPr>
        <w:jc w:val="left"/>
        <w:rPr>
          <w:rFonts w:eastAsia="Cambria"/>
          <w:sz w:val="20"/>
          <w:lang w:eastAsia="en-US"/>
        </w:rPr>
      </w:pPr>
      <w:bookmarkStart w:id="0" w:name="_Hlk523134159"/>
      <w:r>
        <w:rPr>
          <w:rFonts w:eastAsia="Cambria"/>
          <w:sz w:val="20"/>
          <w:lang w:eastAsia="en-US"/>
        </w:rPr>
        <w:t>July 2019</w:t>
      </w:r>
      <w:bookmarkStart w:id="1" w:name="_GoBack"/>
      <w:bookmarkEnd w:id="1"/>
    </w:p>
    <w:bookmarkEnd w:id="0"/>
    <w:p w14:paraId="18CFCCED" w14:textId="77777777" w:rsidR="00E94773" w:rsidRDefault="00E94773" w:rsidP="0002681B">
      <w:pPr>
        <w:jc w:val="left"/>
        <w:rPr>
          <w:rFonts w:eastAsia="Cambria"/>
          <w:sz w:val="20"/>
          <w:lang w:eastAsia="en-US"/>
        </w:rPr>
      </w:pPr>
    </w:p>
    <w:p w14:paraId="76F55D63" w14:textId="77777777" w:rsidR="00E94773" w:rsidRDefault="00E94773" w:rsidP="0002681B">
      <w:pPr>
        <w:jc w:val="left"/>
        <w:rPr>
          <w:rFonts w:eastAsia="Cambria"/>
          <w:sz w:val="20"/>
          <w:lang w:eastAsia="en-US"/>
        </w:rPr>
      </w:pPr>
    </w:p>
    <w:p w14:paraId="3E0C8F22" w14:textId="77777777" w:rsidR="00E94773" w:rsidRPr="00566FB7" w:rsidRDefault="00E94773" w:rsidP="00E94773">
      <w:pPr>
        <w:pStyle w:val="ListParagraph"/>
        <w:numPr>
          <w:ilvl w:val="0"/>
          <w:numId w:val="42"/>
        </w:numPr>
        <w:spacing w:after="200"/>
        <w:jc w:val="left"/>
        <w:rPr>
          <w:b/>
          <w:color w:val="007DC3"/>
          <w:sz w:val="20"/>
          <w:szCs w:val="20"/>
        </w:rPr>
      </w:pPr>
      <w:r w:rsidRPr="006901EC">
        <w:rPr>
          <w:b/>
          <w:color w:val="007DC3"/>
          <w:sz w:val="20"/>
          <w:szCs w:val="20"/>
        </w:rPr>
        <w:t>Introduction</w:t>
      </w:r>
    </w:p>
    <w:p w14:paraId="02DBE20C" w14:textId="77777777" w:rsidR="00E94773" w:rsidRPr="00C7458F" w:rsidRDefault="00E94773" w:rsidP="00E94773">
      <w:pPr>
        <w:pStyle w:val="BodyText"/>
      </w:pPr>
      <w:bookmarkStart w:id="2" w:name="_Hlk523134274"/>
      <w:r w:rsidRPr="00C7458F">
        <w:t>The National Law</w:t>
      </w:r>
      <w:r w:rsidRPr="00C7458F">
        <w:rPr>
          <w:rStyle w:val="FootnoteReference"/>
          <w:szCs w:val="20"/>
        </w:rPr>
        <w:footnoteReference w:id="2"/>
      </w:r>
      <w:r w:rsidRPr="00C7458F">
        <w:t xml:space="preserve"> requires National Boards to develop registration standards about the requirements for </w:t>
      </w:r>
      <w:r>
        <w:t>professional indemnity insurance</w:t>
      </w:r>
      <w:r w:rsidR="003A3F4C">
        <w:t xml:space="preserve"> arrangements </w:t>
      </w:r>
      <w:r w:rsidRPr="00C7458F">
        <w:t xml:space="preserve">for registered health practitioners. </w:t>
      </w:r>
    </w:p>
    <w:p w14:paraId="487B9FE7" w14:textId="72CE9F1A" w:rsidR="0051752F" w:rsidRPr="00941CE4" w:rsidRDefault="003C077A" w:rsidP="0051752F">
      <w:pPr>
        <w:rPr>
          <w:rFonts w:eastAsia="Cambria" w:cs="Times New Roman"/>
          <w:sz w:val="20"/>
          <w:szCs w:val="20"/>
        </w:rPr>
      </w:pPr>
      <w:r>
        <w:rPr>
          <w:rFonts w:eastAsia="Cambria" w:cs="Times New Roman"/>
          <w:sz w:val="20"/>
          <w:szCs w:val="20"/>
        </w:rPr>
        <w:t xml:space="preserve">The following </w:t>
      </w:r>
      <w:r w:rsidR="009666EE">
        <w:rPr>
          <w:rFonts w:eastAsia="Cambria" w:cs="Times New Roman"/>
          <w:sz w:val="20"/>
          <w:szCs w:val="20"/>
        </w:rPr>
        <w:t>th</w:t>
      </w:r>
      <w:r w:rsidR="0051752F">
        <w:rPr>
          <w:rFonts w:eastAsia="Cambria" w:cs="Times New Roman"/>
          <w:sz w:val="20"/>
          <w:szCs w:val="20"/>
        </w:rPr>
        <w:t>r</w:t>
      </w:r>
      <w:r w:rsidR="009666EE">
        <w:rPr>
          <w:rFonts w:eastAsia="Cambria" w:cs="Times New Roman"/>
          <w:sz w:val="20"/>
          <w:szCs w:val="20"/>
        </w:rPr>
        <w:t>ee</w:t>
      </w:r>
      <w:r w:rsidR="0051752F">
        <w:rPr>
          <w:rFonts w:eastAsia="Cambria" w:cs="Times New Roman"/>
          <w:sz w:val="20"/>
          <w:szCs w:val="20"/>
        </w:rPr>
        <w:t xml:space="preserve"> </w:t>
      </w:r>
      <w:bookmarkStart w:id="3" w:name="_Hlk523127744"/>
      <w:r w:rsidR="0051752F" w:rsidRPr="00941CE4">
        <w:rPr>
          <w:rFonts w:eastAsia="Cambria" w:cs="Times New Roman"/>
          <w:sz w:val="20"/>
          <w:szCs w:val="20"/>
        </w:rPr>
        <w:t xml:space="preserve">National Boards </w:t>
      </w:r>
      <w:bookmarkEnd w:id="3"/>
      <w:r w:rsidR="0051752F" w:rsidRPr="00941CE4">
        <w:rPr>
          <w:rFonts w:eastAsia="Cambria" w:cs="Times New Roman"/>
          <w:sz w:val="20"/>
          <w:szCs w:val="20"/>
        </w:rPr>
        <w:t xml:space="preserve">have </w:t>
      </w:r>
      <w:r w:rsidR="0051752F">
        <w:rPr>
          <w:rFonts w:eastAsia="Cambria" w:cs="Times New Roman"/>
          <w:sz w:val="20"/>
          <w:szCs w:val="20"/>
        </w:rPr>
        <w:t>collaborated</w:t>
      </w:r>
      <w:r w:rsidR="0051752F" w:rsidRPr="00941CE4">
        <w:rPr>
          <w:rFonts w:eastAsia="Cambria" w:cs="Times New Roman"/>
          <w:sz w:val="20"/>
          <w:szCs w:val="20"/>
        </w:rPr>
        <w:t xml:space="preserve"> in </w:t>
      </w:r>
      <w:r w:rsidR="0051752F">
        <w:rPr>
          <w:rFonts w:eastAsia="Cambria" w:cs="Times New Roman"/>
          <w:sz w:val="20"/>
          <w:szCs w:val="20"/>
        </w:rPr>
        <w:t>a</w:t>
      </w:r>
      <w:r w:rsidR="0051752F" w:rsidRPr="00941CE4">
        <w:rPr>
          <w:rFonts w:eastAsia="Cambria" w:cs="Times New Roman"/>
          <w:sz w:val="20"/>
          <w:szCs w:val="20"/>
        </w:rPr>
        <w:t xml:space="preserve"> </w:t>
      </w:r>
      <w:r w:rsidR="009666EE">
        <w:rPr>
          <w:rFonts w:eastAsia="Cambria" w:cs="Times New Roman"/>
          <w:sz w:val="20"/>
          <w:szCs w:val="20"/>
        </w:rPr>
        <w:t xml:space="preserve">scheduled </w:t>
      </w:r>
      <w:r w:rsidR="0051752F" w:rsidRPr="00941CE4">
        <w:rPr>
          <w:rFonts w:eastAsia="Cambria" w:cs="Times New Roman"/>
          <w:sz w:val="20"/>
          <w:szCs w:val="20"/>
        </w:rPr>
        <w:t xml:space="preserve">review of </w:t>
      </w:r>
      <w:r w:rsidR="0051752F">
        <w:rPr>
          <w:rFonts w:eastAsia="Cambria" w:cs="Times New Roman"/>
          <w:sz w:val="20"/>
          <w:szCs w:val="20"/>
        </w:rPr>
        <w:t>their Professional indemnity insurance arrangements</w:t>
      </w:r>
      <w:r w:rsidR="0051752F" w:rsidRPr="00941CE4">
        <w:rPr>
          <w:rFonts w:eastAsia="Cambria" w:cs="Times New Roman"/>
          <w:sz w:val="20"/>
          <w:szCs w:val="20"/>
        </w:rPr>
        <w:t xml:space="preserve"> registration standards</w:t>
      </w:r>
      <w:r w:rsidR="0051752F">
        <w:rPr>
          <w:rFonts w:eastAsia="Cambria" w:cs="Times New Roman"/>
          <w:sz w:val="20"/>
          <w:szCs w:val="20"/>
        </w:rPr>
        <w:t xml:space="preserve"> (PII</w:t>
      </w:r>
      <w:r w:rsidR="008C2DE6">
        <w:rPr>
          <w:rFonts w:eastAsia="Cambria" w:cs="Times New Roman"/>
          <w:sz w:val="20"/>
          <w:szCs w:val="20"/>
        </w:rPr>
        <w:t xml:space="preserve"> registration</w:t>
      </w:r>
      <w:r w:rsidR="003A3F4C">
        <w:rPr>
          <w:rFonts w:eastAsia="Cambria" w:cs="Times New Roman"/>
          <w:sz w:val="20"/>
          <w:szCs w:val="20"/>
        </w:rPr>
        <w:t xml:space="preserve"> standards</w:t>
      </w:r>
      <w:r w:rsidR="0051752F">
        <w:rPr>
          <w:rFonts w:eastAsia="Cambria" w:cs="Times New Roman"/>
          <w:sz w:val="20"/>
          <w:szCs w:val="20"/>
        </w:rPr>
        <w:t>)</w:t>
      </w:r>
      <w:bookmarkStart w:id="4" w:name="_Hlk523140316"/>
      <w:r w:rsidR="0051752F" w:rsidRPr="00941CE4">
        <w:rPr>
          <w:rFonts w:eastAsia="Cambria" w:cs="Times New Roman"/>
          <w:sz w:val="20"/>
          <w:szCs w:val="20"/>
        </w:rPr>
        <w:t>:</w:t>
      </w:r>
    </w:p>
    <w:p w14:paraId="49B24DF1" w14:textId="77777777" w:rsidR="0051752F" w:rsidRPr="00941CE4" w:rsidRDefault="0051752F" w:rsidP="0051752F">
      <w:pPr>
        <w:numPr>
          <w:ilvl w:val="0"/>
          <w:numId w:val="44"/>
        </w:numPr>
        <w:spacing w:after="200"/>
        <w:contextualSpacing/>
        <w:jc w:val="left"/>
        <w:rPr>
          <w:rFonts w:eastAsia="Cambria" w:cs="Times New Roman"/>
          <w:sz w:val="20"/>
          <w:szCs w:val="20"/>
        </w:rPr>
      </w:pPr>
      <w:r w:rsidRPr="00941CE4">
        <w:rPr>
          <w:rFonts w:eastAsia="Cambria" w:cs="Times New Roman"/>
          <w:sz w:val="20"/>
          <w:szCs w:val="20"/>
        </w:rPr>
        <w:t>Aboriginal and Torres Strait Islander Health Practice Board of Australia (ATSIHPBA)</w:t>
      </w:r>
    </w:p>
    <w:p w14:paraId="5864EC0B" w14:textId="77777777" w:rsidR="0051752F" w:rsidRPr="00941CE4" w:rsidRDefault="0051752F" w:rsidP="0051752F">
      <w:pPr>
        <w:numPr>
          <w:ilvl w:val="0"/>
          <w:numId w:val="44"/>
        </w:numPr>
        <w:spacing w:after="200"/>
        <w:contextualSpacing/>
        <w:jc w:val="left"/>
        <w:rPr>
          <w:rFonts w:eastAsia="Cambria" w:cs="Times New Roman"/>
          <w:sz w:val="20"/>
          <w:szCs w:val="20"/>
        </w:rPr>
      </w:pPr>
      <w:r w:rsidRPr="00941CE4">
        <w:rPr>
          <w:rFonts w:eastAsia="Cambria" w:cs="Times New Roman"/>
          <w:sz w:val="20"/>
          <w:szCs w:val="20"/>
        </w:rPr>
        <w:t>Chinese Medicine Board of Australia (CMBA)</w:t>
      </w:r>
    </w:p>
    <w:p w14:paraId="32C04581" w14:textId="77777777" w:rsidR="0051752F" w:rsidRPr="00941CE4" w:rsidRDefault="0051752F" w:rsidP="0051752F">
      <w:pPr>
        <w:numPr>
          <w:ilvl w:val="0"/>
          <w:numId w:val="44"/>
        </w:numPr>
        <w:spacing w:after="200"/>
        <w:ind w:left="357" w:hanging="357"/>
        <w:jc w:val="left"/>
        <w:rPr>
          <w:rFonts w:eastAsia="Cambria" w:cs="Times New Roman"/>
          <w:sz w:val="20"/>
          <w:szCs w:val="20"/>
        </w:rPr>
      </w:pPr>
      <w:r w:rsidRPr="00941CE4">
        <w:rPr>
          <w:rFonts w:eastAsia="Cambria" w:cs="Times New Roman"/>
          <w:sz w:val="20"/>
          <w:szCs w:val="20"/>
        </w:rPr>
        <w:t>Occupational Therapy Board of Australia (OTBA)</w:t>
      </w:r>
    </w:p>
    <w:p w14:paraId="153721BC" w14:textId="547E85C9" w:rsidR="0051752F" w:rsidRDefault="0051752F" w:rsidP="0051752F">
      <w:pPr>
        <w:spacing w:after="200"/>
        <w:rPr>
          <w:rFonts w:eastAsia="Cambria" w:cs="Times New Roman"/>
          <w:sz w:val="20"/>
          <w:szCs w:val="20"/>
        </w:rPr>
      </w:pPr>
      <w:r w:rsidRPr="00941CE4">
        <w:rPr>
          <w:rFonts w:eastAsia="Cambria" w:cs="Times New Roman"/>
          <w:sz w:val="20"/>
          <w:szCs w:val="20"/>
        </w:rPr>
        <w:t xml:space="preserve">The Psychology Board of Australia (PsyBA) </w:t>
      </w:r>
      <w:r>
        <w:rPr>
          <w:rFonts w:eastAsia="Cambria" w:cs="Times New Roman"/>
          <w:sz w:val="20"/>
          <w:szCs w:val="20"/>
        </w:rPr>
        <w:t>also decided to participate in the multi-profession</w:t>
      </w:r>
      <w:r w:rsidRPr="00941CE4">
        <w:rPr>
          <w:rFonts w:eastAsia="Cambria" w:cs="Times New Roman"/>
          <w:sz w:val="20"/>
          <w:szCs w:val="20"/>
        </w:rPr>
        <w:t xml:space="preserve"> review </w:t>
      </w:r>
      <w:r>
        <w:rPr>
          <w:rFonts w:eastAsia="Cambria" w:cs="Times New Roman"/>
          <w:sz w:val="20"/>
          <w:szCs w:val="20"/>
        </w:rPr>
        <w:t>of the</w:t>
      </w:r>
      <w:r w:rsidRPr="00941CE4">
        <w:rPr>
          <w:rFonts w:eastAsia="Cambria" w:cs="Times New Roman"/>
          <w:sz w:val="20"/>
          <w:szCs w:val="20"/>
        </w:rPr>
        <w:t xml:space="preserve"> PII </w:t>
      </w:r>
      <w:r>
        <w:rPr>
          <w:rFonts w:eastAsia="Cambria" w:cs="Times New Roman"/>
          <w:sz w:val="20"/>
          <w:szCs w:val="20"/>
        </w:rPr>
        <w:t xml:space="preserve">registration </w:t>
      </w:r>
      <w:r w:rsidRPr="00941CE4">
        <w:rPr>
          <w:rFonts w:eastAsia="Cambria" w:cs="Times New Roman"/>
          <w:sz w:val="20"/>
          <w:szCs w:val="20"/>
        </w:rPr>
        <w:t>standard</w:t>
      </w:r>
      <w:r w:rsidR="004E707D">
        <w:rPr>
          <w:rFonts w:eastAsia="Cambria" w:cs="Times New Roman"/>
          <w:sz w:val="20"/>
          <w:szCs w:val="20"/>
        </w:rPr>
        <w:t>s</w:t>
      </w:r>
      <w:r>
        <w:rPr>
          <w:rFonts w:eastAsia="Cambria" w:cs="Times New Roman"/>
          <w:sz w:val="20"/>
          <w:szCs w:val="20"/>
        </w:rPr>
        <w:t>.</w:t>
      </w:r>
      <w:r w:rsidRPr="00941CE4">
        <w:rPr>
          <w:rFonts w:eastAsia="Cambria" w:cs="Times New Roman"/>
          <w:sz w:val="20"/>
          <w:szCs w:val="20"/>
        </w:rPr>
        <w:t xml:space="preserve"> </w:t>
      </w:r>
    </w:p>
    <w:p w14:paraId="7F15E1CA" w14:textId="77777777" w:rsidR="001618E1" w:rsidRPr="001618E1" w:rsidRDefault="00A82E32" w:rsidP="001618E1">
      <w:pPr>
        <w:pStyle w:val="ListParagraph"/>
        <w:numPr>
          <w:ilvl w:val="0"/>
          <w:numId w:val="42"/>
        </w:numPr>
        <w:spacing w:after="200"/>
        <w:jc w:val="left"/>
        <w:rPr>
          <w:b/>
          <w:color w:val="007DC3"/>
          <w:sz w:val="20"/>
          <w:szCs w:val="20"/>
        </w:rPr>
      </w:pPr>
      <w:bookmarkStart w:id="5" w:name="_Hlk523134462"/>
      <w:bookmarkEnd w:id="2"/>
      <w:bookmarkEnd w:id="4"/>
      <w:r>
        <w:rPr>
          <w:b/>
          <w:color w:val="007DC3"/>
          <w:sz w:val="20"/>
          <w:szCs w:val="20"/>
        </w:rPr>
        <w:t>Development of revised codes</w:t>
      </w:r>
    </w:p>
    <w:p w14:paraId="058400F1" w14:textId="2DD2F284" w:rsidR="00017937" w:rsidRDefault="004E707D" w:rsidP="0051752F">
      <w:pPr>
        <w:spacing w:after="200"/>
        <w:rPr>
          <w:sz w:val="20"/>
          <w:szCs w:val="20"/>
        </w:rPr>
      </w:pPr>
      <w:r>
        <w:rPr>
          <w:rFonts w:eastAsia="Cambria" w:cs="Times New Roman"/>
          <w:sz w:val="20"/>
          <w:szCs w:val="20"/>
        </w:rPr>
        <w:t xml:space="preserve">The </w:t>
      </w:r>
      <w:r w:rsidR="00A82E32" w:rsidRPr="00941CE4">
        <w:rPr>
          <w:rFonts w:eastAsia="Cambria" w:cs="Times New Roman"/>
          <w:sz w:val="20"/>
          <w:szCs w:val="20"/>
        </w:rPr>
        <w:t>National Boards</w:t>
      </w:r>
      <w:r w:rsidR="00A82E32">
        <w:rPr>
          <w:rFonts w:eastAsia="Cambria" w:cs="Times New Roman"/>
          <w:sz w:val="20"/>
          <w:szCs w:val="20"/>
        </w:rPr>
        <w:t xml:space="preserve"> </w:t>
      </w:r>
      <w:r w:rsidR="00A82E32" w:rsidRPr="00641B71">
        <w:rPr>
          <w:sz w:val="20"/>
          <w:szCs w:val="20"/>
        </w:rPr>
        <w:t xml:space="preserve">considered the objectives and guiding principles of the National Law and the </w:t>
      </w:r>
      <w:r w:rsidR="00A82E32" w:rsidRPr="00641B71">
        <w:rPr>
          <w:i/>
          <w:sz w:val="20"/>
          <w:szCs w:val="20"/>
        </w:rPr>
        <w:t>Regulatory principles for the National Scheme</w:t>
      </w:r>
      <w:r w:rsidR="00A82E32" w:rsidRPr="00641B71">
        <w:rPr>
          <w:sz w:val="20"/>
          <w:szCs w:val="20"/>
          <w:vertAlign w:val="superscript"/>
        </w:rPr>
        <w:footnoteReference w:id="3"/>
      </w:r>
      <w:r w:rsidR="00A82E32">
        <w:rPr>
          <w:sz w:val="20"/>
          <w:szCs w:val="20"/>
        </w:rPr>
        <w:t xml:space="preserve"> in deciding whether they</w:t>
      </w:r>
      <w:r w:rsidR="00A82E32" w:rsidRPr="00641B71">
        <w:rPr>
          <w:sz w:val="20"/>
          <w:szCs w:val="20"/>
        </w:rPr>
        <w:t xml:space="preserve"> should propose changes to the existing registration standard</w:t>
      </w:r>
      <w:r w:rsidR="00A82E32">
        <w:rPr>
          <w:sz w:val="20"/>
          <w:szCs w:val="20"/>
        </w:rPr>
        <w:t>s</w:t>
      </w:r>
      <w:r w:rsidR="00A82E32" w:rsidRPr="00641B71">
        <w:rPr>
          <w:sz w:val="20"/>
          <w:szCs w:val="20"/>
        </w:rPr>
        <w:t xml:space="preserve">. The </w:t>
      </w:r>
      <w:r w:rsidR="00A82E32">
        <w:rPr>
          <w:sz w:val="20"/>
          <w:szCs w:val="20"/>
        </w:rPr>
        <w:t xml:space="preserve">National </w:t>
      </w:r>
      <w:r w:rsidR="00A82E32" w:rsidRPr="00641B71">
        <w:rPr>
          <w:sz w:val="20"/>
          <w:szCs w:val="20"/>
        </w:rPr>
        <w:t>Board</w:t>
      </w:r>
      <w:r w:rsidR="00A82E32">
        <w:rPr>
          <w:sz w:val="20"/>
          <w:szCs w:val="20"/>
        </w:rPr>
        <w:t>s</w:t>
      </w:r>
      <w:r w:rsidR="00EE7DF4">
        <w:rPr>
          <w:sz w:val="20"/>
          <w:szCs w:val="20"/>
        </w:rPr>
        <w:t xml:space="preserve"> have</w:t>
      </w:r>
      <w:r w:rsidR="00A82E32" w:rsidRPr="00641B71">
        <w:rPr>
          <w:sz w:val="20"/>
          <w:szCs w:val="20"/>
        </w:rPr>
        <w:t xml:space="preserve"> also adopted a ri</w:t>
      </w:r>
      <w:r w:rsidR="00A82E32">
        <w:rPr>
          <w:sz w:val="20"/>
          <w:szCs w:val="20"/>
        </w:rPr>
        <w:t>sk-based approach to the review, drawing on their</w:t>
      </w:r>
      <w:r w:rsidR="00A82E32" w:rsidRPr="00641B71">
        <w:rPr>
          <w:sz w:val="20"/>
          <w:szCs w:val="20"/>
        </w:rPr>
        <w:t xml:space="preserve"> experience with the existing </w:t>
      </w:r>
      <w:r w:rsidR="003A3F4C">
        <w:rPr>
          <w:sz w:val="20"/>
          <w:szCs w:val="20"/>
        </w:rPr>
        <w:t xml:space="preserve">PII </w:t>
      </w:r>
      <w:r w:rsidR="00A82E32" w:rsidRPr="00641B71">
        <w:rPr>
          <w:sz w:val="20"/>
          <w:szCs w:val="20"/>
        </w:rPr>
        <w:t>registration standard</w:t>
      </w:r>
      <w:r>
        <w:rPr>
          <w:sz w:val="20"/>
          <w:szCs w:val="20"/>
        </w:rPr>
        <w:t>s</w:t>
      </w:r>
      <w:r w:rsidR="00A82E32" w:rsidRPr="00641B71">
        <w:rPr>
          <w:sz w:val="20"/>
          <w:szCs w:val="20"/>
        </w:rPr>
        <w:t xml:space="preserve"> and other sources of information, </w:t>
      </w:r>
      <w:r w:rsidR="00A82E32" w:rsidRPr="00441E04">
        <w:rPr>
          <w:sz w:val="20"/>
          <w:szCs w:val="20"/>
        </w:rPr>
        <w:t xml:space="preserve">including research </w:t>
      </w:r>
      <w:r w:rsidR="00A82E32" w:rsidRPr="00641B71">
        <w:rPr>
          <w:sz w:val="20"/>
          <w:szCs w:val="20"/>
        </w:rPr>
        <w:t xml:space="preserve">and the approach of other National Boards and comparable regulators. </w:t>
      </w:r>
    </w:p>
    <w:p w14:paraId="3424C916" w14:textId="77777777" w:rsidR="001618E1" w:rsidRPr="00941CE4" w:rsidRDefault="00A82E32" w:rsidP="0051752F">
      <w:pPr>
        <w:spacing w:after="200"/>
        <w:rPr>
          <w:rFonts w:eastAsia="Cambria" w:cs="Times New Roman"/>
          <w:sz w:val="20"/>
          <w:szCs w:val="20"/>
        </w:rPr>
      </w:pPr>
      <w:r w:rsidRPr="00641B71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National </w:t>
      </w:r>
      <w:r w:rsidRPr="00641B71">
        <w:rPr>
          <w:sz w:val="20"/>
          <w:szCs w:val="20"/>
        </w:rPr>
        <w:t>Board</w:t>
      </w:r>
      <w:r>
        <w:rPr>
          <w:sz w:val="20"/>
          <w:szCs w:val="20"/>
        </w:rPr>
        <w:t xml:space="preserve">s noted </w:t>
      </w:r>
      <w:r w:rsidR="003453DB">
        <w:rPr>
          <w:sz w:val="20"/>
          <w:szCs w:val="20"/>
        </w:rPr>
        <w:t>previou</w:t>
      </w:r>
      <w:r w:rsidR="00E56719">
        <w:rPr>
          <w:sz w:val="20"/>
          <w:szCs w:val="20"/>
        </w:rPr>
        <w:t>s feedback from Ministers that strongly</w:t>
      </w:r>
      <w:r w:rsidRPr="00641B71">
        <w:rPr>
          <w:sz w:val="20"/>
          <w:szCs w:val="20"/>
        </w:rPr>
        <w:t xml:space="preserve"> supports greater convergence of registration standards</w:t>
      </w:r>
      <w:r w:rsidR="003A3F4C">
        <w:rPr>
          <w:sz w:val="20"/>
          <w:szCs w:val="20"/>
        </w:rPr>
        <w:t xml:space="preserve"> across the regulated professions</w:t>
      </w:r>
      <w:r w:rsidR="00CA04B2">
        <w:rPr>
          <w:sz w:val="20"/>
          <w:szCs w:val="20"/>
        </w:rPr>
        <w:t xml:space="preserve">. </w:t>
      </w:r>
      <w:bookmarkStart w:id="6" w:name="_Hlk523141990"/>
      <w:r w:rsidR="00CA04B2">
        <w:rPr>
          <w:sz w:val="20"/>
          <w:szCs w:val="20"/>
        </w:rPr>
        <w:t>National Boards collaborated on the development of the</w:t>
      </w:r>
      <w:r w:rsidR="003453DB">
        <w:rPr>
          <w:sz w:val="20"/>
          <w:szCs w:val="20"/>
        </w:rPr>
        <w:t xml:space="preserve"> r</w:t>
      </w:r>
      <w:r w:rsidR="00CA04B2">
        <w:rPr>
          <w:sz w:val="20"/>
          <w:szCs w:val="20"/>
        </w:rPr>
        <w:t>evised standards including by participating in a multi-profession workshop in early February 2016 to discuss issues and develop consistent approaches</w:t>
      </w:r>
      <w:r w:rsidRPr="00641B71">
        <w:rPr>
          <w:sz w:val="20"/>
          <w:szCs w:val="20"/>
        </w:rPr>
        <w:t xml:space="preserve"> where appropriate</w:t>
      </w:r>
      <w:r w:rsidR="00CA04B2">
        <w:rPr>
          <w:sz w:val="20"/>
          <w:szCs w:val="20"/>
        </w:rPr>
        <w:t>.</w:t>
      </w:r>
      <w:r w:rsidR="00E56719">
        <w:rPr>
          <w:sz w:val="20"/>
          <w:szCs w:val="20"/>
        </w:rPr>
        <w:t xml:space="preserve"> </w:t>
      </w:r>
      <w:r w:rsidR="00BF37C3">
        <w:rPr>
          <w:sz w:val="20"/>
          <w:szCs w:val="20"/>
        </w:rPr>
        <w:t>Th</w:t>
      </w:r>
      <w:r w:rsidR="00E57EB8">
        <w:rPr>
          <w:sz w:val="20"/>
          <w:szCs w:val="20"/>
        </w:rPr>
        <w:t>is approach has</w:t>
      </w:r>
      <w:r w:rsidR="00BF37C3">
        <w:rPr>
          <w:sz w:val="20"/>
          <w:szCs w:val="20"/>
        </w:rPr>
        <w:t xml:space="preserve"> result</w:t>
      </w:r>
      <w:r w:rsidR="00E57EB8">
        <w:rPr>
          <w:sz w:val="20"/>
          <w:szCs w:val="20"/>
        </w:rPr>
        <w:t>ed</w:t>
      </w:r>
      <w:r w:rsidR="00BF37C3">
        <w:rPr>
          <w:sz w:val="20"/>
          <w:szCs w:val="20"/>
        </w:rPr>
        <w:t xml:space="preserve"> i</w:t>
      </w:r>
      <w:r w:rsidR="00E57EB8">
        <w:rPr>
          <w:sz w:val="20"/>
          <w:szCs w:val="20"/>
        </w:rPr>
        <w:t>n</w:t>
      </w:r>
      <w:r w:rsidR="003A3F4C">
        <w:rPr>
          <w:sz w:val="20"/>
          <w:szCs w:val="20"/>
        </w:rPr>
        <w:t xml:space="preserve"> proposed</w:t>
      </w:r>
      <w:r w:rsidR="00E56719">
        <w:rPr>
          <w:sz w:val="20"/>
          <w:szCs w:val="20"/>
        </w:rPr>
        <w:t xml:space="preserve"> P</w:t>
      </w:r>
      <w:r w:rsidR="00BF37C3">
        <w:rPr>
          <w:sz w:val="20"/>
          <w:szCs w:val="20"/>
        </w:rPr>
        <w:t>II</w:t>
      </w:r>
      <w:r w:rsidR="008C2DE6">
        <w:rPr>
          <w:sz w:val="20"/>
          <w:szCs w:val="20"/>
        </w:rPr>
        <w:t xml:space="preserve"> registration</w:t>
      </w:r>
      <w:r w:rsidR="00E56719">
        <w:rPr>
          <w:sz w:val="20"/>
          <w:szCs w:val="20"/>
        </w:rPr>
        <w:t xml:space="preserve"> standard</w:t>
      </w:r>
      <w:r w:rsidR="00BF37C3">
        <w:rPr>
          <w:sz w:val="20"/>
          <w:szCs w:val="20"/>
        </w:rPr>
        <w:t>s</w:t>
      </w:r>
      <w:r w:rsidR="00E56719">
        <w:rPr>
          <w:sz w:val="20"/>
          <w:szCs w:val="20"/>
        </w:rPr>
        <w:t xml:space="preserve"> that </w:t>
      </w:r>
      <w:r w:rsidR="00E57EB8">
        <w:rPr>
          <w:sz w:val="20"/>
          <w:szCs w:val="20"/>
        </w:rPr>
        <w:t xml:space="preserve">are clearer, balance public safety with regulatory impact and </w:t>
      </w:r>
      <w:r w:rsidR="00BF37C3">
        <w:rPr>
          <w:sz w:val="20"/>
          <w:szCs w:val="20"/>
        </w:rPr>
        <w:t>have</w:t>
      </w:r>
      <w:r w:rsidR="00E56719">
        <w:rPr>
          <w:sz w:val="20"/>
          <w:szCs w:val="20"/>
        </w:rPr>
        <w:t xml:space="preserve"> a high level of </w:t>
      </w:r>
      <w:r w:rsidR="00851F9F">
        <w:rPr>
          <w:sz w:val="20"/>
          <w:szCs w:val="20"/>
        </w:rPr>
        <w:t xml:space="preserve">cross-profession </w:t>
      </w:r>
      <w:r w:rsidR="00E56719">
        <w:rPr>
          <w:sz w:val="20"/>
          <w:szCs w:val="20"/>
        </w:rPr>
        <w:t>consistency</w:t>
      </w:r>
      <w:r w:rsidRPr="00641B71">
        <w:rPr>
          <w:sz w:val="20"/>
          <w:szCs w:val="20"/>
        </w:rPr>
        <w:t>.</w:t>
      </w:r>
      <w:bookmarkEnd w:id="6"/>
    </w:p>
    <w:bookmarkEnd w:id="5"/>
    <w:p w14:paraId="024318ED" w14:textId="77777777" w:rsidR="00E94773" w:rsidRDefault="00E94773" w:rsidP="00E94773">
      <w:pPr>
        <w:pStyle w:val="ListParagraph"/>
        <w:numPr>
          <w:ilvl w:val="0"/>
          <w:numId w:val="42"/>
        </w:numPr>
        <w:spacing w:after="200"/>
        <w:jc w:val="left"/>
        <w:rPr>
          <w:b/>
          <w:color w:val="007DC3"/>
          <w:sz w:val="20"/>
          <w:szCs w:val="20"/>
        </w:rPr>
      </w:pPr>
      <w:r>
        <w:rPr>
          <w:b/>
          <w:color w:val="007DC3"/>
          <w:sz w:val="20"/>
          <w:szCs w:val="20"/>
        </w:rPr>
        <w:t>Consultation</w:t>
      </w:r>
    </w:p>
    <w:p w14:paraId="631FFDF5" w14:textId="48185B27" w:rsidR="00E94773" w:rsidRDefault="00E94773" w:rsidP="00E94773">
      <w:pPr>
        <w:pStyle w:val="BodyText"/>
      </w:pPr>
      <w:bookmarkStart w:id="7" w:name="_Hlk523134539"/>
      <w:r>
        <w:t xml:space="preserve">National </w:t>
      </w:r>
      <w:r w:rsidRPr="0047264E">
        <w:t xml:space="preserve">Boards </w:t>
      </w:r>
      <w:r>
        <w:t>undertook</w:t>
      </w:r>
      <w:r w:rsidRPr="0047264E">
        <w:t xml:space="preserve"> an eight-week public consultation process</w:t>
      </w:r>
      <w:r>
        <w:t xml:space="preserve"> between M</w:t>
      </w:r>
      <w:r w:rsidR="00D05986">
        <w:t>arch and May 2018</w:t>
      </w:r>
      <w:r>
        <w:t>, following a</w:t>
      </w:r>
      <w:r w:rsidRPr="0047264E">
        <w:t xml:space="preserve"> preliminary </w:t>
      </w:r>
      <w:r>
        <w:t>consultation</w:t>
      </w:r>
      <w:r w:rsidRPr="0047264E">
        <w:t xml:space="preserve"> </w:t>
      </w:r>
      <w:r>
        <w:t xml:space="preserve">round </w:t>
      </w:r>
      <w:r w:rsidRPr="0047264E">
        <w:t>with key stakeholders</w:t>
      </w:r>
      <w:r>
        <w:t xml:space="preserve"> in </w:t>
      </w:r>
      <w:r w:rsidR="00D05986">
        <w:t>August and October 2016</w:t>
      </w:r>
      <w:r>
        <w:t xml:space="preserve"> to </w:t>
      </w:r>
      <w:r w:rsidRPr="0047264E">
        <w:t>ensure public exposure to propos</w:t>
      </w:r>
      <w:r>
        <w:t xml:space="preserve">ed </w:t>
      </w:r>
      <w:r w:rsidR="00EB7A6C">
        <w:t>changes</w:t>
      </w:r>
      <w:r>
        <w:t xml:space="preserve"> – a requirement under the National Law</w:t>
      </w:r>
      <w:r w:rsidRPr="0047264E">
        <w:t xml:space="preserve">. The </w:t>
      </w:r>
      <w:r>
        <w:t xml:space="preserve">Commonwealth </w:t>
      </w:r>
      <w:r w:rsidRPr="0047264E">
        <w:t xml:space="preserve">Office of Best Practice Regulation </w:t>
      </w:r>
      <w:r>
        <w:t>(OBPR) was also consulted</w:t>
      </w:r>
      <w:r w:rsidRPr="0047264E">
        <w:t xml:space="preserve"> during preliminary</w:t>
      </w:r>
      <w:r>
        <w:t xml:space="preserve"> consultation in order to assess the potential for any significant regulatory impacts. The OBPR determined that</w:t>
      </w:r>
      <w:r w:rsidRPr="0047264E">
        <w:t xml:space="preserve"> a regulat</w:t>
      </w:r>
      <w:r>
        <w:t>ion</w:t>
      </w:r>
      <w:r w:rsidRPr="0047264E">
        <w:t xml:space="preserve"> impact statement was not </w:t>
      </w:r>
      <w:r>
        <w:t xml:space="preserve">required. </w:t>
      </w:r>
    </w:p>
    <w:p w14:paraId="5D5E933F" w14:textId="77777777" w:rsidR="00C42B00" w:rsidRDefault="00E94773" w:rsidP="005D2045">
      <w:pPr>
        <w:pStyle w:val="BodyText"/>
      </w:pPr>
      <w:r>
        <w:lastRenderedPageBreak/>
        <w:t>P</w:t>
      </w:r>
      <w:r w:rsidRPr="0047264E">
        <w:t>ublic consultation documents</w:t>
      </w:r>
      <w:r w:rsidR="00BC3B36">
        <w:t xml:space="preserve"> </w:t>
      </w:r>
      <w:bookmarkStart w:id="8" w:name="_Hlk523138183"/>
      <w:r w:rsidR="00BC3B36">
        <w:t>and s</w:t>
      </w:r>
      <w:r w:rsidR="00BC3B36" w:rsidRPr="006B74A6">
        <w:t xml:space="preserve">ubmissions (except those made in confidence) </w:t>
      </w:r>
      <w:bookmarkEnd w:id="8"/>
      <w:r w:rsidRPr="0047264E">
        <w:t>are published under</w:t>
      </w:r>
      <w:r w:rsidR="00BC3B36">
        <w:t xml:space="preserve"> </w:t>
      </w:r>
      <w:r w:rsidRPr="0047264E">
        <w:t xml:space="preserve">the </w:t>
      </w:r>
      <w:r w:rsidRPr="0047264E">
        <w:rPr>
          <w:i/>
        </w:rPr>
        <w:t>News</w:t>
      </w:r>
      <w:r w:rsidRPr="0047264E">
        <w:t xml:space="preserve"> tab of each </w:t>
      </w:r>
      <w:r>
        <w:t xml:space="preserve">National Board website. </w:t>
      </w:r>
    </w:p>
    <w:bookmarkEnd w:id="7"/>
    <w:p w14:paraId="1043B04E" w14:textId="77777777" w:rsidR="00E94773" w:rsidRPr="00E94773" w:rsidRDefault="00E94773" w:rsidP="00E57EB8">
      <w:pPr>
        <w:pStyle w:val="ListParagraph"/>
        <w:numPr>
          <w:ilvl w:val="0"/>
          <w:numId w:val="42"/>
        </w:numPr>
        <w:spacing w:before="200" w:after="200"/>
        <w:ind w:left="357" w:hanging="357"/>
        <w:jc w:val="left"/>
        <w:rPr>
          <w:b/>
          <w:color w:val="007DC3"/>
          <w:sz w:val="20"/>
          <w:szCs w:val="20"/>
        </w:rPr>
      </w:pPr>
      <w:r w:rsidRPr="00E94773">
        <w:rPr>
          <w:b/>
          <w:color w:val="007DC3"/>
          <w:sz w:val="20"/>
          <w:szCs w:val="20"/>
        </w:rPr>
        <w:t>Issues</w:t>
      </w:r>
    </w:p>
    <w:p w14:paraId="0FCF60B4" w14:textId="77777777" w:rsidR="00954BFC" w:rsidRDefault="00954BFC" w:rsidP="00E94773">
      <w:pPr>
        <w:pStyle w:val="BodyText"/>
      </w:pPr>
      <w:bookmarkStart w:id="9" w:name="_Hlk523135155"/>
      <w:r>
        <w:t xml:space="preserve">The proposed </w:t>
      </w:r>
      <w:r w:rsidRPr="00370F7A">
        <w:t>PII registration standards</w:t>
      </w:r>
      <w:r w:rsidR="00356B98">
        <w:t xml:space="preserve"> are based on a cross-pro</w:t>
      </w:r>
      <w:r>
        <w:t xml:space="preserve">fession template </w:t>
      </w:r>
      <w:r w:rsidR="00885AA0">
        <w:t>developed using</w:t>
      </w:r>
      <w:r>
        <w:t xml:space="preserve"> </w:t>
      </w:r>
      <w:r w:rsidRPr="00954BFC">
        <w:t>expert advice</w:t>
      </w:r>
      <w:r>
        <w:t>, the experience of all National Boards</w:t>
      </w:r>
      <w:bookmarkEnd w:id="9"/>
      <w:r w:rsidRPr="00954BFC">
        <w:t xml:space="preserve"> and following consultation </w:t>
      </w:r>
      <w:r w:rsidR="00356B98">
        <w:t>with key stakeholders.</w:t>
      </w:r>
      <w:r>
        <w:t xml:space="preserve"> </w:t>
      </w:r>
    </w:p>
    <w:p w14:paraId="21BD8DFE" w14:textId="77777777" w:rsidR="00563789" w:rsidRDefault="00563789" w:rsidP="00563789">
      <w:pPr>
        <w:pStyle w:val="BodyText"/>
      </w:pPr>
      <w:r>
        <w:t xml:space="preserve">The </w:t>
      </w:r>
      <w:r w:rsidRPr="0047264E">
        <w:t xml:space="preserve">revisions proposed by </w:t>
      </w:r>
      <w:r>
        <w:t xml:space="preserve">National </w:t>
      </w:r>
      <w:r w:rsidRPr="0047264E">
        <w:t xml:space="preserve">Boards </w:t>
      </w:r>
      <w:r w:rsidR="00B14A26">
        <w:t>reflect</w:t>
      </w:r>
      <w:r>
        <w:t xml:space="preserve"> </w:t>
      </w:r>
      <w:r w:rsidRPr="00E56719">
        <w:t xml:space="preserve">a more consistent approach to the </w:t>
      </w:r>
      <w:r w:rsidR="008C2DE6">
        <w:t xml:space="preserve">PII registraton </w:t>
      </w:r>
      <w:r w:rsidRPr="00E56719">
        <w:t>standards than has previously been the case.</w:t>
      </w:r>
      <w:r>
        <w:t xml:space="preserve"> The proposed</w:t>
      </w:r>
      <w:r w:rsidR="008C2DE6">
        <w:t xml:space="preserve"> registration</w:t>
      </w:r>
      <w:r>
        <w:t xml:space="preserve"> standards </w:t>
      </w:r>
      <w:r w:rsidRPr="00954BFC">
        <w:t>include common requirements and definitions of retroactive and run-off cover</w:t>
      </w:r>
      <w:r w:rsidR="008C2DE6">
        <w:t xml:space="preserve"> and</w:t>
      </w:r>
      <w:r>
        <w:t xml:space="preserve"> recognise third-party arrangements (cover by an employer </w:t>
      </w:r>
      <w:r w:rsidR="008C2DE6">
        <w:t>or professional association). They also list</w:t>
      </w:r>
      <w:r>
        <w:t xml:space="preserve"> the circumstances in which a registrant is not required to have PII arrangements. </w:t>
      </w:r>
    </w:p>
    <w:p w14:paraId="7FFD1060" w14:textId="504B9F62" w:rsidR="00C01108" w:rsidRDefault="00C34056" w:rsidP="00E94773">
      <w:pPr>
        <w:pStyle w:val="BodyText"/>
      </w:pPr>
      <w:r>
        <w:t xml:space="preserve">Currently the </w:t>
      </w:r>
      <w:r w:rsidRPr="00370F7A">
        <w:t>PII registration standards</w:t>
      </w:r>
      <w:r>
        <w:t xml:space="preserve"> for the Chinese Medicine Board of Australia and the Psychology Board of Australia specify</w:t>
      </w:r>
      <w:r w:rsidR="00E94773" w:rsidRPr="00370F7A">
        <w:t xml:space="preserve"> a minimum amount of cover (</w:t>
      </w:r>
      <w:r>
        <w:t>$5M to $2</w:t>
      </w:r>
      <w:r w:rsidR="00E94773" w:rsidRPr="00370F7A">
        <w:t>M</w:t>
      </w:r>
      <w:r>
        <w:t xml:space="preserve"> respectively</w:t>
      </w:r>
      <w:r w:rsidR="00E94773" w:rsidRPr="00370F7A">
        <w:t xml:space="preserve">). </w:t>
      </w:r>
      <w:r w:rsidR="00E51CC7">
        <w:t>The proposed PII registration standards for all four Boards no longer specify a minimum amount of cover. They continue to require practitioners to have</w:t>
      </w:r>
      <w:r w:rsidR="00E51CC7" w:rsidRPr="00973C59">
        <w:t xml:space="preserve"> cover</w:t>
      </w:r>
      <w:r w:rsidR="00E51CC7">
        <w:t xml:space="preserve"> that</w:t>
      </w:r>
      <w:r w:rsidR="00E51CC7" w:rsidRPr="00973C59">
        <w:t xml:space="preserve"> is adequate and appropriate for their practice</w:t>
      </w:r>
      <w:r w:rsidR="00E51CC7">
        <w:t xml:space="preserve">. </w:t>
      </w:r>
    </w:p>
    <w:p w14:paraId="2A6A418A" w14:textId="19344D1F" w:rsidR="00CE7D33" w:rsidRDefault="00CE7D33" w:rsidP="00E94773">
      <w:pPr>
        <w:pStyle w:val="BodyText"/>
      </w:pPr>
      <w:r>
        <w:t>National Boards noted that specifying a minimum amount of cover does not ensur</w:t>
      </w:r>
      <w:r w:rsidR="004E707D">
        <w:t>e</w:t>
      </w:r>
      <w:r>
        <w:t xml:space="preserve"> that practitioners </w:t>
      </w:r>
      <w:r w:rsidR="00C01108">
        <w:t xml:space="preserve">hold adequate levels of PII insurance as those </w:t>
      </w:r>
      <w:r>
        <w:t>with higher risk practice</w:t>
      </w:r>
      <w:r w:rsidR="00C01108">
        <w:t xml:space="preserve"> may</w:t>
      </w:r>
      <w:r>
        <w:t xml:space="preserve"> hold </w:t>
      </w:r>
      <w:r w:rsidR="00C01108">
        <w:t>in</w:t>
      </w:r>
      <w:r>
        <w:t xml:space="preserve">sufficient cover </w:t>
      </w:r>
      <w:r w:rsidR="00C01108">
        <w:t>while</w:t>
      </w:r>
      <w:r>
        <w:t xml:space="preserve"> lower risk practitioners </w:t>
      </w:r>
      <w:r w:rsidR="00C01108">
        <w:t>may</w:t>
      </w:r>
      <w:r w:rsidR="00CE09E4">
        <w:t xml:space="preserve"> hold </w:t>
      </w:r>
      <w:r w:rsidR="004E707D">
        <w:t xml:space="preserve">more </w:t>
      </w:r>
      <w:r w:rsidR="00CE09E4">
        <w:t xml:space="preserve">cover </w:t>
      </w:r>
      <w:r w:rsidR="004E707D">
        <w:t>than they</w:t>
      </w:r>
      <w:r w:rsidR="00CE09E4">
        <w:t xml:space="preserve"> need</w:t>
      </w:r>
      <w:r>
        <w:t>. The revised standards do not prevent Professional Associations from negotiating</w:t>
      </w:r>
      <w:r w:rsidR="004E707D">
        <w:t xml:space="preserve"> PII policies</w:t>
      </w:r>
      <w:r>
        <w:t xml:space="preserve"> on behalf of practitioner members.</w:t>
      </w:r>
    </w:p>
    <w:p w14:paraId="49611EFA" w14:textId="77777777" w:rsidR="00E51CC7" w:rsidRDefault="00E51CC7" w:rsidP="00E94773">
      <w:pPr>
        <w:pStyle w:val="BodyText"/>
      </w:pPr>
      <w:r>
        <w:t>The proposed</w:t>
      </w:r>
      <w:r w:rsidR="00CE09E4">
        <w:t xml:space="preserve"> PII registration</w:t>
      </w:r>
      <w:r>
        <w:t xml:space="preserve"> standard</w:t>
      </w:r>
      <w:r w:rsidR="00B14A26">
        <w:t>s</w:t>
      </w:r>
      <w:r>
        <w:t xml:space="preserve"> </w:t>
      </w:r>
      <w:r w:rsidR="00B14A26">
        <w:t>continue</w:t>
      </w:r>
      <w:r w:rsidR="00CE09E4">
        <w:t xml:space="preserve"> to require</w:t>
      </w:r>
      <w:r w:rsidR="00954BFC">
        <w:t xml:space="preserve"> </w:t>
      </w:r>
      <w:r w:rsidR="00954BFC" w:rsidRPr="00B97D96">
        <w:t xml:space="preserve">registrants taking out their own insurance to do an objective self-assessment, informed by </w:t>
      </w:r>
      <w:r w:rsidR="00954BFC">
        <w:t>advice</w:t>
      </w:r>
      <w:r w:rsidR="00954BFC" w:rsidRPr="00B97D96">
        <w:t xml:space="preserve"> provided by insurance providers to ensure they have adequate and appropriate insurance or professional indemnity cover for the</w:t>
      </w:r>
      <w:r w:rsidR="00954BFC">
        <w:t>ir practice. This flexible approach</w:t>
      </w:r>
      <w:r w:rsidR="00B14A26">
        <w:t xml:space="preserve"> recognises </w:t>
      </w:r>
      <w:r>
        <w:t xml:space="preserve">that appropriate cover may </w:t>
      </w:r>
      <w:r w:rsidRPr="00973C59">
        <w:t>vary between practitioners according to the nature and context of their professional practice</w:t>
      </w:r>
      <w:r>
        <w:t>.</w:t>
      </w:r>
      <w:r w:rsidRPr="00370F7A">
        <w:t xml:space="preserve"> </w:t>
      </w:r>
    </w:p>
    <w:p w14:paraId="2DEE407A" w14:textId="6FD6D9B9" w:rsidR="00CE7D33" w:rsidRDefault="00C01108" w:rsidP="00E94773">
      <w:pPr>
        <w:pStyle w:val="BodyText"/>
      </w:pPr>
      <w:r>
        <w:t>There was</w:t>
      </w:r>
      <w:r w:rsidR="00CE7D33">
        <w:t xml:space="preserve"> support</w:t>
      </w:r>
      <w:r w:rsidR="00D62A63">
        <w:t xml:space="preserve"> from Government</w:t>
      </w:r>
      <w:r w:rsidR="00CE7D33">
        <w:t xml:space="preserve"> for the high level of consistency that has been achieved across the revised standards through cross-board collaboration.</w:t>
      </w:r>
    </w:p>
    <w:p w14:paraId="282C5220" w14:textId="77777777" w:rsidR="00E94773" w:rsidRPr="00C077F0" w:rsidRDefault="00E94773" w:rsidP="00E94773">
      <w:pPr>
        <w:pStyle w:val="ListParagraph"/>
        <w:numPr>
          <w:ilvl w:val="0"/>
          <w:numId w:val="42"/>
        </w:numPr>
        <w:spacing w:after="200"/>
        <w:jc w:val="left"/>
        <w:rPr>
          <w:b/>
          <w:color w:val="007DC3"/>
          <w:sz w:val="20"/>
          <w:szCs w:val="20"/>
        </w:rPr>
      </w:pPr>
      <w:r w:rsidRPr="00C077F0">
        <w:rPr>
          <w:b/>
          <w:color w:val="007DC3"/>
          <w:sz w:val="20"/>
          <w:szCs w:val="20"/>
        </w:rPr>
        <w:t xml:space="preserve">Conclusion </w:t>
      </w:r>
    </w:p>
    <w:p w14:paraId="47576C3E" w14:textId="60638F51" w:rsidR="00E94773" w:rsidRDefault="00E94773" w:rsidP="00E94773">
      <w:pPr>
        <w:pStyle w:val="BodyText"/>
      </w:pPr>
      <w:r w:rsidRPr="00A81D40">
        <w:t>The National Boards consider that the revised</w:t>
      </w:r>
      <w:r>
        <w:t xml:space="preserve"> PII </w:t>
      </w:r>
      <w:r w:rsidR="00CE09E4">
        <w:t>r</w:t>
      </w:r>
      <w:r w:rsidRPr="00A81D40">
        <w:t>egistration standards</w:t>
      </w:r>
      <w:r w:rsidR="005C43FD">
        <w:t xml:space="preserve"> set out the minimum requirements clearly,</w:t>
      </w:r>
      <w:r w:rsidRPr="00A81D40">
        <w:t xml:space="preserve"> improve the overall </w:t>
      </w:r>
      <w:r w:rsidR="00563789">
        <w:t>flexibility and usabil</w:t>
      </w:r>
      <w:r w:rsidR="004E707D">
        <w:t>i</w:t>
      </w:r>
      <w:r w:rsidR="00563789">
        <w:t xml:space="preserve">ty </w:t>
      </w:r>
      <w:r w:rsidRPr="00A81D40">
        <w:t xml:space="preserve">of </w:t>
      </w:r>
      <w:r w:rsidR="00CE09E4">
        <w:t>the standards</w:t>
      </w:r>
      <w:r w:rsidRPr="00A81D40">
        <w:t xml:space="preserve"> </w:t>
      </w:r>
      <w:r w:rsidR="006B74A6">
        <w:t>and provide cross-profession consistency while continuing</w:t>
      </w:r>
      <w:r w:rsidRPr="00A81D40">
        <w:t xml:space="preserve"> to ensure </w:t>
      </w:r>
      <w:r>
        <w:t>high levels of public protection.</w:t>
      </w:r>
    </w:p>
    <w:p w14:paraId="7FE05F76" w14:textId="4586570B" w:rsidR="00E56719" w:rsidRDefault="00124D15" w:rsidP="00E94773">
      <w:pPr>
        <w:pStyle w:val="BodyText"/>
      </w:pPr>
      <w:r>
        <w:t>National Boards will publish additional guidance material when implementing the PII registration standard</w:t>
      </w:r>
      <w:r w:rsidR="004E707D">
        <w:t>s</w:t>
      </w:r>
      <w:r>
        <w:t xml:space="preserve"> to </w:t>
      </w:r>
      <w:r w:rsidR="004E707D">
        <w:t xml:space="preserve">help </w:t>
      </w:r>
      <w:r>
        <w:t xml:space="preserve">practitioners understand and </w:t>
      </w:r>
      <w:r w:rsidR="004E707D">
        <w:t>meet</w:t>
      </w:r>
      <w:r>
        <w:t xml:space="preserve"> the requirements.</w:t>
      </w:r>
    </w:p>
    <w:p w14:paraId="5DBB2302" w14:textId="77777777" w:rsidR="00E56719" w:rsidRPr="00A81D40" w:rsidRDefault="00E56719" w:rsidP="00E94773">
      <w:pPr>
        <w:pStyle w:val="BodyText"/>
      </w:pPr>
    </w:p>
    <w:sectPr w:rsidR="00E56719" w:rsidRPr="00A81D40" w:rsidSect="005E36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247" w:bottom="1418" w:left="1247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D27B" w14:textId="77777777" w:rsidR="00D92C8B" w:rsidRDefault="00D92C8B" w:rsidP="00FC2881">
      <w:r>
        <w:separator/>
      </w:r>
    </w:p>
    <w:p w14:paraId="7822A148" w14:textId="77777777" w:rsidR="00D92C8B" w:rsidRDefault="00D92C8B"/>
    <w:p w14:paraId="639236DF" w14:textId="77777777" w:rsidR="00D92C8B" w:rsidRDefault="00D92C8B"/>
    <w:p w14:paraId="7B50029E" w14:textId="77777777" w:rsidR="00D92C8B" w:rsidRDefault="00D92C8B"/>
  </w:endnote>
  <w:endnote w:type="continuationSeparator" w:id="0">
    <w:p w14:paraId="494DFDD4" w14:textId="77777777" w:rsidR="00D92C8B" w:rsidRDefault="00D92C8B" w:rsidP="00FC2881">
      <w:r>
        <w:continuationSeparator/>
      </w:r>
    </w:p>
    <w:p w14:paraId="500F8F92" w14:textId="77777777" w:rsidR="00D92C8B" w:rsidRDefault="00D92C8B"/>
    <w:p w14:paraId="0003C0EA" w14:textId="77777777" w:rsidR="00D92C8B" w:rsidRDefault="00D92C8B"/>
    <w:p w14:paraId="2B0C8190" w14:textId="77777777" w:rsidR="00D92C8B" w:rsidRDefault="00D92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DD55" w14:textId="77777777" w:rsidR="007A0DBF" w:rsidRDefault="00A45908" w:rsidP="00FC2881">
    <w:pPr>
      <w:framePr w:wrap="around" w:vAnchor="text" w:hAnchor="margin" w:xAlign="right" w:y="1"/>
    </w:pPr>
    <w:r>
      <w:rPr>
        <w:noProof w:val="0"/>
      </w:rPr>
      <w:fldChar w:fldCharType="begin"/>
    </w:r>
    <w:r w:rsidR="007A0DBF">
      <w:instrText xml:space="preserve">PAGE  </w:instrText>
    </w:r>
    <w:r>
      <w:rPr>
        <w:noProof w:val="0"/>
      </w:rPr>
      <w:fldChar w:fldCharType="separate"/>
    </w:r>
    <w:r w:rsidR="007A0DBF">
      <w:t>2</w:t>
    </w:r>
    <w:r>
      <w:fldChar w:fldCharType="end"/>
    </w:r>
  </w:p>
  <w:p w14:paraId="0A6FD7EE" w14:textId="77777777" w:rsidR="007A0DBF" w:rsidRDefault="007A0DBF" w:rsidP="00FC2881">
    <w:pPr>
      <w:ind w:right="360"/>
    </w:pPr>
  </w:p>
  <w:p w14:paraId="7FBB74F6" w14:textId="77777777" w:rsidR="007A0DBF" w:rsidRDefault="007A0DBF"/>
  <w:p w14:paraId="558307B6" w14:textId="77777777" w:rsidR="007A0DBF" w:rsidRDefault="007A0DBF"/>
  <w:p w14:paraId="1ECBC52F" w14:textId="77777777" w:rsidR="007A0DBF" w:rsidRDefault="007A0D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46DF7" w14:textId="77777777" w:rsidR="007A0DBF" w:rsidRDefault="003B64CC" w:rsidP="009552AD">
    <w:pPr>
      <w:pStyle w:val="xPageNumber"/>
      <w:framePr w:hSpace="0" w:wrap="auto" w:vAnchor="margin" w:hAnchor="text" w:xAlign="left" w:yAlign="inline"/>
    </w:pPr>
    <w:sdt>
      <w:sdtPr>
        <w:id w:val="-641112119"/>
        <w:docPartObj>
          <w:docPartGallery w:val="Page Numbers (Top of Page)"/>
          <w:docPartUnique/>
        </w:docPartObj>
      </w:sdtPr>
      <w:sdtEndPr/>
      <w:sdtContent>
        <w:r w:rsidR="007A0DBF" w:rsidRPr="005E3688">
          <w:t xml:space="preserve">Page </w:t>
        </w:r>
        <w:r w:rsidR="00A45908" w:rsidRPr="005E3688">
          <w:fldChar w:fldCharType="begin"/>
        </w:r>
        <w:r w:rsidR="007A0DBF" w:rsidRPr="005E3688">
          <w:instrText xml:space="preserve"> PAGE </w:instrText>
        </w:r>
        <w:r w:rsidR="00A45908" w:rsidRPr="005E3688">
          <w:fldChar w:fldCharType="separate"/>
        </w:r>
        <w:r w:rsidR="00B14A26">
          <w:t>2</w:t>
        </w:r>
        <w:r w:rsidR="00A45908" w:rsidRPr="005E3688">
          <w:fldChar w:fldCharType="end"/>
        </w:r>
        <w:r w:rsidR="007A0DBF" w:rsidRPr="005E3688">
          <w:t xml:space="preserve"> of </w:t>
        </w:r>
        <w:r w:rsidR="00A45908" w:rsidRPr="005E3688">
          <w:fldChar w:fldCharType="begin"/>
        </w:r>
        <w:r w:rsidR="007A0DBF" w:rsidRPr="005E3688">
          <w:instrText xml:space="preserve"> NUMPAGES  </w:instrText>
        </w:r>
        <w:r w:rsidR="00A45908" w:rsidRPr="005E3688">
          <w:fldChar w:fldCharType="separate"/>
        </w:r>
        <w:r w:rsidR="00B14A26">
          <w:t>2</w:t>
        </w:r>
        <w:r w:rsidR="00A45908" w:rsidRPr="005E3688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33E2" w14:textId="77777777" w:rsidR="007A0DBF" w:rsidRPr="000E73BC" w:rsidRDefault="00A45908" w:rsidP="005C1DD4">
    <w:pPr>
      <w:pStyle w:val="Footer"/>
      <w:spacing w:after="200"/>
      <w:ind w:right="0"/>
      <w:rPr>
        <w:b/>
      </w:rPr>
    </w:pPr>
    <w:r w:rsidRPr="000E73BC">
      <w:rPr>
        <w:b/>
      </w:rPr>
      <w:fldChar w:fldCharType="begin"/>
    </w:r>
    <w:r w:rsidR="007A0DBF" w:rsidRPr="000E73BC">
      <w:rPr>
        <w:b/>
      </w:rPr>
      <w:instrText xml:space="preserve"> DOCPROPERTY  xBoardLine1  </w:instrText>
    </w:r>
    <w:r w:rsidRPr="000E73BC">
      <w:rPr>
        <w:b/>
      </w:rPr>
      <w:fldChar w:fldCharType="separate"/>
    </w:r>
    <w:r w:rsidR="00D1374F">
      <w:rPr>
        <w:b/>
      </w:rPr>
      <w:t>Australian</w:t>
    </w:r>
    <w:r w:rsidRPr="000E73BC">
      <w:rPr>
        <w:b/>
      </w:rPr>
      <w:fldChar w:fldCharType="end"/>
    </w:r>
    <w:r w:rsidR="007A0DBF" w:rsidRPr="000E73BC">
      <w:rPr>
        <w:b/>
      </w:rPr>
      <w:t xml:space="preserve"> </w:t>
    </w:r>
    <w:r w:rsidRPr="000E73BC">
      <w:rPr>
        <w:rStyle w:val="Blue"/>
        <w:b/>
      </w:rPr>
      <w:fldChar w:fldCharType="begin"/>
    </w:r>
    <w:r w:rsidR="007A0DBF" w:rsidRPr="000E73BC">
      <w:rPr>
        <w:rStyle w:val="Blue"/>
        <w:b/>
      </w:rPr>
      <w:instrText xml:space="preserve"> DOCPROPERTY  xBoardLine2  </w:instrText>
    </w:r>
    <w:r w:rsidRPr="000E73BC">
      <w:rPr>
        <w:rStyle w:val="Blue"/>
        <w:b/>
      </w:rPr>
      <w:fldChar w:fldCharType="separate"/>
    </w:r>
    <w:r w:rsidR="00D1374F">
      <w:rPr>
        <w:rStyle w:val="Blue"/>
        <w:b/>
      </w:rPr>
      <w:t>Health Practitioner</w:t>
    </w:r>
    <w:r w:rsidRPr="000E73BC">
      <w:rPr>
        <w:rStyle w:val="Blue"/>
        <w:b/>
      </w:rPr>
      <w:fldChar w:fldCharType="end"/>
    </w:r>
    <w:r w:rsidR="007A0DBF" w:rsidRPr="000E73BC">
      <w:rPr>
        <w:b/>
      </w:rPr>
      <w:t xml:space="preserve"> </w:t>
    </w:r>
    <w:r w:rsidRPr="000E73BC">
      <w:rPr>
        <w:b/>
      </w:rPr>
      <w:fldChar w:fldCharType="begin"/>
    </w:r>
    <w:r w:rsidR="007A0DBF" w:rsidRPr="000E73BC">
      <w:rPr>
        <w:b/>
      </w:rPr>
      <w:instrText xml:space="preserve"> DOCPROPERTY  xBoardLine3  </w:instrText>
    </w:r>
    <w:r w:rsidRPr="000E73BC">
      <w:rPr>
        <w:b/>
      </w:rPr>
      <w:fldChar w:fldCharType="separate"/>
    </w:r>
    <w:r w:rsidR="00D1374F">
      <w:rPr>
        <w:b/>
      </w:rPr>
      <w:t>Regulation Agency</w:t>
    </w:r>
    <w:r w:rsidRPr="000E73BC">
      <w:rPr>
        <w:b/>
      </w:rPr>
      <w:fldChar w:fldCharType="end"/>
    </w:r>
  </w:p>
  <w:p w14:paraId="063443E4" w14:textId="77777777" w:rsidR="007A0DBF" w:rsidRPr="004746DB" w:rsidRDefault="007A0DBF" w:rsidP="00FD77AB">
    <w:pPr>
      <w:pStyle w:val="Footer"/>
      <w:ind w:right="-15"/>
    </w:pPr>
    <w:r w:rsidRPr="003251B0">
      <w:t xml:space="preserve">G.P.O. Box 9958   </w:t>
    </w:r>
    <w:r w:rsidRPr="003251B0">
      <w:rPr>
        <w:b/>
        <w:color w:val="007DC3"/>
      </w:rPr>
      <w:t>|</w:t>
    </w:r>
    <w:r w:rsidRPr="003251B0">
      <w:t xml:space="preserve">   </w:t>
    </w:r>
    <w:fldSimple w:instr=" DOCPROPERTY  xOffice  \* MERGEFORMAT ">
      <w:r w:rsidR="00D1374F">
        <w:t>Melbourne VIC 3001</w:t>
      </w:r>
    </w:fldSimple>
    <w:r w:rsidRPr="003251B0">
      <w:t xml:space="preserve">   </w:t>
    </w:r>
    <w:r w:rsidRPr="003251B0">
      <w:rPr>
        <w:b/>
        <w:color w:val="007DC3"/>
      </w:rPr>
      <w:t>|</w:t>
    </w:r>
    <w:r w:rsidRPr="003251B0">
      <w:t xml:space="preserve">   </w:t>
    </w:r>
    <w:fldSimple w:instr=" DOCPROPERTY  xWeb  \* MERGEFORMAT ">
      <w:r w:rsidR="00D1374F">
        <w:t>www.ahpra.gov.au</w:t>
      </w:r>
    </w:fldSimple>
    <w:r w:rsidRPr="003251B0">
      <w:t xml:space="preserve">   </w:t>
    </w:r>
    <w:r w:rsidRPr="003251B0">
      <w:rPr>
        <w:b/>
        <w:color w:val="007DC3"/>
      </w:rPr>
      <w:t>|</w:t>
    </w:r>
    <w:r w:rsidRPr="003251B0">
      <w:t xml:space="preserve">   1300 419 495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AE85A" w14:textId="77777777" w:rsidR="00D92C8B" w:rsidRDefault="00D92C8B" w:rsidP="000E7E28">
      <w:r>
        <w:separator/>
      </w:r>
    </w:p>
    <w:p w14:paraId="41F0C2BA" w14:textId="77777777" w:rsidR="00D92C8B" w:rsidRDefault="00D92C8B"/>
    <w:p w14:paraId="4C6B2120" w14:textId="77777777" w:rsidR="00D92C8B" w:rsidRDefault="00D92C8B"/>
  </w:footnote>
  <w:footnote w:type="continuationSeparator" w:id="0">
    <w:p w14:paraId="482E81FE" w14:textId="77777777" w:rsidR="00D92C8B" w:rsidRDefault="00D92C8B" w:rsidP="00FC2881">
      <w:r>
        <w:continuationSeparator/>
      </w:r>
    </w:p>
    <w:p w14:paraId="3B3DD32D" w14:textId="77777777" w:rsidR="00D92C8B" w:rsidRDefault="00D92C8B"/>
    <w:p w14:paraId="4DDB4063" w14:textId="77777777" w:rsidR="00D92C8B" w:rsidRDefault="00D92C8B"/>
    <w:p w14:paraId="6F41E40A" w14:textId="77777777" w:rsidR="00D92C8B" w:rsidRDefault="00D92C8B"/>
  </w:footnote>
  <w:footnote w:type="continuationNotice" w:id="1">
    <w:p w14:paraId="2E27FADC" w14:textId="77777777" w:rsidR="00D92C8B" w:rsidRDefault="00D92C8B"/>
    <w:p w14:paraId="4ECF8AA9" w14:textId="77777777" w:rsidR="00D92C8B" w:rsidRDefault="00D92C8B"/>
    <w:p w14:paraId="0B074CD7" w14:textId="77777777" w:rsidR="00D92C8B" w:rsidRDefault="00D92C8B"/>
  </w:footnote>
  <w:footnote w:id="2">
    <w:p w14:paraId="1D1E75F2" w14:textId="77777777" w:rsidR="00E94773" w:rsidRPr="00E659B8" w:rsidRDefault="00E94773" w:rsidP="00E94773">
      <w:pPr>
        <w:pStyle w:val="FootnoteText"/>
        <w:rPr>
          <w:rFonts w:cs="Arial"/>
          <w:szCs w:val="18"/>
        </w:rPr>
      </w:pPr>
      <w:r w:rsidRPr="00E659B8">
        <w:rPr>
          <w:rStyle w:val="FootnoteReference"/>
          <w:rFonts w:cs="Arial"/>
          <w:szCs w:val="18"/>
        </w:rPr>
        <w:footnoteRef/>
      </w:r>
      <w:r w:rsidRPr="00E659B8">
        <w:rPr>
          <w:rFonts w:cs="Arial"/>
          <w:szCs w:val="18"/>
        </w:rPr>
        <w:t xml:space="preserve"> The </w:t>
      </w:r>
      <w:r w:rsidRPr="00E659B8">
        <w:rPr>
          <w:rFonts w:cs="Arial"/>
          <w:i/>
          <w:szCs w:val="18"/>
        </w:rPr>
        <w:t>National Health Practitioner Regulation Law</w:t>
      </w:r>
      <w:r w:rsidRPr="00E659B8">
        <w:rPr>
          <w:rFonts w:cs="Arial"/>
          <w:szCs w:val="18"/>
        </w:rPr>
        <w:t xml:space="preserve"> as in force in each state and territory.</w:t>
      </w:r>
    </w:p>
  </w:footnote>
  <w:footnote w:id="3">
    <w:p w14:paraId="349F87FA" w14:textId="77777777" w:rsidR="00A82E32" w:rsidRPr="00E659B8" w:rsidRDefault="00A82E32" w:rsidP="00A82E32">
      <w:pPr>
        <w:pStyle w:val="FootnoteText"/>
        <w:spacing w:after="100"/>
        <w:rPr>
          <w:rFonts w:cs="Arial"/>
          <w:szCs w:val="18"/>
        </w:rPr>
      </w:pPr>
      <w:r w:rsidRPr="00E659B8">
        <w:rPr>
          <w:rStyle w:val="FootnoteReference"/>
          <w:rFonts w:cs="Arial"/>
          <w:szCs w:val="18"/>
        </w:rPr>
        <w:footnoteRef/>
      </w:r>
      <w:r w:rsidRPr="00E659B8">
        <w:rPr>
          <w:rFonts w:cs="Arial"/>
          <w:szCs w:val="18"/>
        </w:rPr>
        <w:t xml:space="preserve"> The National Registration and Accreditation Scheme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0A52" w14:textId="77777777" w:rsidR="002A000E" w:rsidRDefault="002A000E" w:rsidP="002A000E">
    <w:pPr>
      <w:pStyle w:val="Header"/>
      <w:spacing w:after="0"/>
      <w:ind w:right="-37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E705" w14:textId="77777777" w:rsidR="007A0DBF" w:rsidRDefault="005F24A0" w:rsidP="005F24A0">
    <w:pPr>
      <w:pStyle w:val="Header"/>
      <w:tabs>
        <w:tab w:val="left" w:pos="6495"/>
        <w:tab w:val="left" w:pos="7215"/>
        <w:tab w:val="left" w:pos="7485"/>
        <w:tab w:val="right" w:pos="9781"/>
      </w:tabs>
      <w:jc w:val="left"/>
    </w:pPr>
    <w:r>
      <w:tab/>
    </w:r>
    <w:r>
      <w:tab/>
    </w:r>
    <w:r>
      <w:tab/>
    </w:r>
    <w:r>
      <w:tab/>
    </w:r>
    <w:r w:rsidR="0090696C" w:rsidRPr="00D043FE">
      <w:rPr>
        <w:lang w:val="en-US"/>
      </w:rPr>
      <w:drawing>
        <wp:anchor distT="0" distB="0" distL="114300" distR="114300" simplePos="0" relativeHeight="251659264" behindDoc="1" locked="0" layoutInCell="1" allowOverlap="1" wp14:anchorId="4CAE6BB0" wp14:editId="5A662ECE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707200" cy="1008000"/>
          <wp:effectExtent l="0" t="0" r="0" b="0"/>
          <wp:wrapNone/>
          <wp:docPr id="35" name="Picture 35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CombinedBoards_1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200" cy="10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7E6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A9C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A9F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BEB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8E6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0F8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F4F5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46E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A89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8C2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F5D"/>
    <w:multiLevelType w:val="multilevel"/>
    <w:tmpl w:val="BE20683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1" w15:restartNumberingAfterBreak="0">
    <w:nsid w:val="055B3674"/>
    <w:multiLevelType w:val="multilevel"/>
    <w:tmpl w:val="3CE819F0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7464F"/>
    <w:multiLevelType w:val="multilevel"/>
    <w:tmpl w:val="C4183F1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3" w15:restartNumberingAfterBreak="0">
    <w:nsid w:val="0C037DB3"/>
    <w:multiLevelType w:val="multilevel"/>
    <w:tmpl w:val="2BAE0AF4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4" w15:restartNumberingAfterBreak="0">
    <w:nsid w:val="156A3506"/>
    <w:multiLevelType w:val="multilevel"/>
    <w:tmpl w:val="C4183F1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5" w15:restartNumberingAfterBreak="0">
    <w:nsid w:val="16922706"/>
    <w:multiLevelType w:val="multilevel"/>
    <w:tmpl w:val="C4183F1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6" w15:restartNumberingAfterBreak="0">
    <w:nsid w:val="1D296F27"/>
    <w:multiLevelType w:val="multilevel"/>
    <w:tmpl w:val="4B882F1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7" w15:restartNumberingAfterBreak="0">
    <w:nsid w:val="1FCB5BE0"/>
    <w:multiLevelType w:val="multilevel"/>
    <w:tmpl w:val="137CC7E6"/>
    <w:styleLink w:val="AHPRAListBullets"/>
    <w:lvl w:ilvl="0">
      <w:start w:val="1"/>
      <w:numFmt w:val="bullet"/>
      <w:pStyle w:val="ListBullet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06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474" w:hanging="36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58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26" w:hanging="368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608" w:hanging="368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18" w15:restartNumberingAfterBreak="0">
    <w:nsid w:val="29795173"/>
    <w:multiLevelType w:val="multilevel"/>
    <w:tmpl w:val="F08CCB96"/>
    <w:styleLink w:val="AHPRA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34A3D"/>
    <w:multiLevelType w:val="hybridMultilevel"/>
    <w:tmpl w:val="9D5EAD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E326A1"/>
    <w:multiLevelType w:val="hybridMultilevel"/>
    <w:tmpl w:val="3260F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92FC6"/>
    <w:multiLevelType w:val="hybridMultilevel"/>
    <w:tmpl w:val="F9DAB818"/>
    <w:lvl w:ilvl="0" w:tplc="BBCC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C7B8B"/>
    <w:multiLevelType w:val="hybridMultilevel"/>
    <w:tmpl w:val="9D5EAD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C142C3"/>
    <w:multiLevelType w:val="multilevel"/>
    <w:tmpl w:val="BE20683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25" w15:restartNumberingAfterBreak="0">
    <w:nsid w:val="571E625E"/>
    <w:multiLevelType w:val="multilevel"/>
    <w:tmpl w:val="C4183F1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6" w15:restartNumberingAfterBreak="0">
    <w:nsid w:val="60142EBA"/>
    <w:multiLevelType w:val="multilevel"/>
    <w:tmpl w:val="D834C426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A9F2ACF"/>
    <w:multiLevelType w:val="multilevel"/>
    <w:tmpl w:val="52E2F718"/>
    <w:styleLink w:val="AHPRA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8" w15:restartNumberingAfterBreak="0">
    <w:nsid w:val="6ACC55E0"/>
    <w:multiLevelType w:val="hybridMultilevel"/>
    <w:tmpl w:val="859E9746"/>
    <w:lvl w:ilvl="0" w:tplc="491878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044295"/>
    <w:multiLevelType w:val="hybridMultilevel"/>
    <w:tmpl w:val="6338CA24"/>
    <w:lvl w:ilvl="0" w:tplc="3C5E499A">
      <w:start w:val="1"/>
      <w:numFmt w:val="decimal"/>
      <w:pStyle w:val="Bodycontext"/>
      <w:lvlText w:val="%1."/>
      <w:lvlJc w:val="left"/>
      <w:pPr>
        <w:ind w:left="0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856E0"/>
    <w:multiLevelType w:val="multilevel"/>
    <w:tmpl w:val="BE20683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31" w15:restartNumberingAfterBreak="0">
    <w:nsid w:val="7C2610BB"/>
    <w:multiLevelType w:val="hybridMultilevel"/>
    <w:tmpl w:val="E014072C"/>
    <w:lvl w:ilvl="0" w:tplc="3B3CF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31660"/>
    <w:multiLevelType w:val="multilevel"/>
    <w:tmpl w:val="E0AA6FF6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276" w:hanging="53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14"/>
  </w:num>
  <w:num w:numId="4">
    <w:abstractNumId w:val="30"/>
  </w:num>
  <w:num w:numId="5">
    <w:abstractNumId w:val="24"/>
  </w:num>
  <w:num w:numId="6">
    <w:abstractNumId w:val="10"/>
  </w:num>
  <w:num w:numId="7">
    <w:abstractNumId w:val="15"/>
  </w:num>
  <w:num w:numId="8">
    <w:abstractNumId w:val="19"/>
  </w:num>
  <w:num w:numId="9">
    <w:abstractNumId w:val="31"/>
  </w:num>
  <w:num w:numId="10">
    <w:abstractNumId w:val="25"/>
  </w:num>
  <w:num w:numId="11">
    <w:abstractNumId w:val="13"/>
  </w:num>
  <w:num w:numId="12">
    <w:abstractNumId w:val="12"/>
  </w:num>
  <w:num w:numId="13">
    <w:abstractNumId w:val="32"/>
  </w:num>
  <w:num w:numId="14">
    <w:abstractNumId w:val="27"/>
  </w:num>
  <w:num w:numId="15">
    <w:abstractNumId w:val="26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18"/>
  </w:num>
  <w:num w:numId="32">
    <w:abstractNumId w:val="18"/>
  </w:num>
  <w:num w:numId="33">
    <w:abstractNumId w:val="18"/>
  </w:num>
  <w:num w:numId="34">
    <w:abstractNumId w:val="11"/>
  </w:num>
  <w:num w:numId="35">
    <w:abstractNumId w:val="18"/>
  </w:num>
  <w:num w:numId="36">
    <w:abstractNumId w:val="18"/>
  </w:num>
  <w:num w:numId="37">
    <w:abstractNumId w:val="18"/>
  </w:num>
  <w:num w:numId="38">
    <w:abstractNumId w:val="16"/>
  </w:num>
  <w:num w:numId="39">
    <w:abstractNumId w:val="17"/>
  </w:num>
  <w:num w:numId="40">
    <w:abstractNumId w:val="29"/>
  </w:num>
  <w:num w:numId="41">
    <w:abstractNumId w:val="17"/>
  </w:num>
  <w:num w:numId="42">
    <w:abstractNumId w:val="20"/>
  </w:num>
  <w:num w:numId="43">
    <w:abstractNumId w:val="23"/>
  </w:num>
  <w:num w:numId="4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lickAndTypeStyle w:val="BodyText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E94773"/>
    <w:rsid w:val="00000033"/>
    <w:rsid w:val="000002E9"/>
    <w:rsid w:val="0000161A"/>
    <w:rsid w:val="00006922"/>
    <w:rsid w:val="00015810"/>
    <w:rsid w:val="00017937"/>
    <w:rsid w:val="00017F92"/>
    <w:rsid w:val="00021C07"/>
    <w:rsid w:val="0002681B"/>
    <w:rsid w:val="00026E6A"/>
    <w:rsid w:val="000334D7"/>
    <w:rsid w:val="00037680"/>
    <w:rsid w:val="00037B6C"/>
    <w:rsid w:val="00037D3E"/>
    <w:rsid w:val="0004470A"/>
    <w:rsid w:val="00044F06"/>
    <w:rsid w:val="00046B93"/>
    <w:rsid w:val="00047B87"/>
    <w:rsid w:val="00060217"/>
    <w:rsid w:val="00064A19"/>
    <w:rsid w:val="00071439"/>
    <w:rsid w:val="000716C1"/>
    <w:rsid w:val="00080C29"/>
    <w:rsid w:val="000854D8"/>
    <w:rsid w:val="000855B3"/>
    <w:rsid w:val="00091D44"/>
    <w:rsid w:val="000945FB"/>
    <w:rsid w:val="00094E04"/>
    <w:rsid w:val="00095444"/>
    <w:rsid w:val="000A6BF7"/>
    <w:rsid w:val="000A767E"/>
    <w:rsid w:val="000A7B81"/>
    <w:rsid w:val="000B4139"/>
    <w:rsid w:val="000B6C34"/>
    <w:rsid w:val="000C1AB8"/>
    <w:rsid w:val="000C512C"/>
    <w:rsid w:val="000D15D2"/>
    <w:rsid w:val="000D5BC4"/>
    <w:rsid w:val="000E2DC1"/>
    <w:rsid w:val="000E2E3D"/>
    <w:rsid w:val="000E3B88"/>
    <w:rsid w:val="000E73BC"/>
    <w:rsid w:val="000E7E28"/>
    <w:rsid w:val="000F5D90"/>
    <w:rsid w:val="0010139F"/>
    <w:rsid w:val="00124D15"/>
    <w:rsid w:val="001276C2"/>
    <w:rsid w:val="0014210B"/>
    <w:rsid w:val="00143CC2"/>
    <w:rsid w:val="00144DEF"/>
    <w:rsid w:val="001506FE"/>
    <w:rsid w:val="001602DD"/>
    <w:rsid w:val="001612BA"/>
    <w:rsid w:val="001618E1"/>
    <w:rsid w:val="00162013"/>
    <w:rsid w:val="00164F0C"/>
    <w:rsid w:val="001765D0"/>
    <w:rsid w:val="00192853"/>
    <w:rsid w:val="00197251"/>
    <w:rsid w:val="0019772C"/>
    <w:rsid w:val="001B4A46"/>
    <w:rsid w:val="001C2CA5"/>
    <w:rsid w:val="001C3EBD"/>
    <w:rsid w:val="001C425C"/>
    <w:rsid w:val="001D006B"/>
    <w:rsid w:val="001D12A7"/>
    <w:rsid w:val="001D1851"/>
    <w:rsid w:val="001E0A9C"/>
    <w:rsid w:val="001E1937"/>
    <w:rsid w:val="001E1E31"/>
    <w:rsid w:val="001E2849"/>
    <w:rsid w:val="001E310D"/>
    <w:rsid w:val="001E4A94"/>
    <w:rsid w:val="001E5621"/>
    <w:rsid w:val="001E78C5"/>
    <w:rsid w:val="001E7F89"/>
    <w:rsid w:val="001F0320"/>
    <w:rsid w:val="001F0AFD"/>
    <w:rsid w:val="001F25BA"/>
    <w:rsid w:val="001F2B06"/>
    <w:rsid w:val="00201E71"/>
    <w:rsid w:val="0020335C"/>
    <w:rsid w:val="00206C26"/>
    <w:rsid w:val="0021204F"/>
    <w:rsid w:val="00213711"/>
    <w:rsid w:val="00213F25"/>
    <w:rsid w:val="00220A3B"/>
    <w:rsid w:val="00224708"/>
    <w:rsid w:val="00233790"/>
    <w:rsid w:val="00240708"/>
    <w:rsid w:val="002459FB"/>
    <w:rsid w:val="00262151"/>
    <w:rsid w:val="002700B9"/>
    <w:rsid w:val="00275CD5"/>
    <w:rsid w:val="002773BB"/>
    <w:rsid w:val="0028013F"/>
    <w:rsid w:val="00283894"/>
    <w:rsid w:val="002926A9"/>
    <w:rsid w:val="00292B6B"/>
    <w:rsid w:val="00295B44"/>
    <w:rsid w:val="00295FA0"/>
    <w:rsid w:val="002A000E"/>
    <w:rsid w:val="002B2D48"/>
    <w:rsid w:val="002B3208"/>
    <w:rsid w:val="002C08FB"/>
    <w:rsid w:val="002C13D6"/>
    <w:rsid w:val="002C34EA"/>
    <w:rsid w:val="002C60B2"/>
    <w:rsid w:val="002D384E"/>
    <w:rsid w:val="002E094E"/>
    <w:rsid w:val="002E2176"/>
    <w:rsid w:val="002E4160"/>
    <w:rsid w:val="002E53D8"/>
    <w:rsid w:val="002F100B"/>
    <w:rsid w:val="002F3873"/>
    <w:rsid w:val="002F4C83"/>
    <w:rsid w:val="00303BE1"/>
    <w:rsid w:val="003043CC"/>
    <w:rsid w:val="0030487C"/>
    <w:rsid w:val="003050FA"/>
    <w:rsid w:val="0030538D"/>
    <w:rsid w:val="00305AFC"/>
    <w:rsid w:val="00306870"/>
    <w:rsid w:val="00307356"/>
    <w:rsid w:val="0031290C"/>
    <w:rsid w:val="00316920"/>
    <w:rsid w:val="00333985"/>
    <w:rsid w:val="003354E4"/>
    <w:rsid w:val="00341318"/>
    <w:rsid w:val="003453DB"/>
    <w:rsid w:val="003459DE"/>
    <w:rsid w:val="00353D8A"/>
    <w:rsid w:val="00354BF5"/>
    <w:rsid w:val="00356B98"/>
    <w:rsid w:val="00362071"/>
    <w:rsid w:val="0036498C"/>
    <w:rsid w:val="0037393E"/>
    <w:rsid w:val="0037520E"/>
    <w:rsid w:val="00376658"/>
    <w:rsid w:val="00385923"/>
    <w:rsid w:val="0038620E"/>
    <w:rsid w:val="00387617"/>
    <w:rsid w:val="00393C57"/>
    <w:rsid w:val="003A3F4C"/>
    <w:rsid w:val="003A6663"/>
    <w:rsid w:val="003B1B7E"/>
    <w:rsid w:val="003B64CC"/>
    <w:rsid w:val="003C077A"/>
    <w:rsid w:val="003D37B9"/>
    <w:rsid w:val="003D6DBD"/>
    <w:rsid w:val="003E00B5"/>
    <w:rsid w:val="003E3268"/>
    <w:rsid w:val="003E5071"/>
    <w:rsid w:val="003F2F06"/>
    <w:rsid w:val="003F3768"/>
    <w:rsid w:val="00405A61"/>
    <w:rsid w:val="00405C0A"/>
    <w:rsid w:val="00414F2C"/>
    <w:rsid w:val="00421B4D"/>
    <w:rsid w:val="00423E17"/>
    <w:rsid w:val="00436CF6"/>
    <w:rsid w:val="0043748A"/>
    <w:rsid w:val="00442124"/>
    <w:rsid w:val="00445590"/>
    <w:rsid w:val="00450B34"/>
    <w:rsid w:val="004606A7"/>
    <w:rsid w:val="00461C91"/>
    <w:rsid w:val="00462CF2"/>
    <w:rsid w:val="00463A7D"/>
    <w:rsid w:val="004746DB"/>
    <w:rsid w:val="00476845"/>
    <w:rsid w:val="004923BA"/>
    <w:rsid w:val="004928C6"/>
    <w:rsid w:val="004A5E5D"/>
    <w:rsid w:val="004A78AB"/>
    <w:rsid w:val="004B5E85"/>
    <w:rsid w:val="004B747B"/>
    <w:rsid w:val="004C28C6"/>
    <w:rsid w:val="004C6889"/>
    <w:rsid w:val="004D743D"/>
    <w:rsid w:val="004D7537"/>
    <w:rsid w:val="004E3901"/>
    <w:rsid w:val="004E707D"/>
    <w:rsid w:val="004F1724"/>
    <w:rsid w:val="004F4B61"/>
    <w:rsid w:val="004F4FFD"/>
    <w:rsid w:val="004F5811"/>
    <w:rsid w:val="004F5C05"/>
    <w:rsid w:val="00500E02"/>
    <w:rsid w:val="0050263B"/>
    <w:rsid w:val="00506D4F"/>
    <w:rsid w:val="005103F4"/>
    <w:rsid w:val="00513666"/>
    <w:rsid w:val="0051752F"/>
    <w:rsid w:val="00521619"/>
    <w:rsid w:val="00523BFC"/>
    <w:rsid w:val="00536208"/>
    <w:rsid w:val="0053749F"/>
    <w:rsid w:val="005412EC"/>
    <w:rsid w:val="00546C3A"/>
    <w:rsid w:val="00553A4C"/>
    <w:rsid w:val="00554335"/>
    <w:rsid w:val="005565CE"/>
    <w:rsid w:val="00563789"/>
    <w:rsid w:val="005708AE"/>
    <w:rsid w:val="0057093E"/>
    <w:rsid w:val="005711E0"/>
    <w:rsid w:val="005816B4"/>
    <w:rsid w:val="00583AAD"/>
    <w:rsid w:val="005869C7"/>
    <w:rsid w:val="00593C13"/>
    <w:rsid w:val="00594A1B"/>
    <w:rsid w:val="005A0FA9"/>
    <w:rsid w:val="005A78AC"/>
    <w:rsid w:val="005B4DA9"/>
    <w:rsid w:val="005B4F22"/>
    <w:rsid w:val="005C1DD4"/>
    <w:rsid w:val="005C43FD"/>
    <w:rsid w:val="005C5932"/>
    <w:rsid w:val="005C5DFF"/>
    <w:rsid w:val="005C6817"/>
    <w:rsid w:val="005C793B"/>
    <w:rsid w:val="005D2045"/>
    <w:rsid w:val="005E2917"/>
    <w:rsid w:val="005E3457"/>
    <w:rsid w:val="005E3688"/>
    <w:rsid w:val="005F24A0"/>
    <w:rsid w:val="005F30E1"/>
    <w:rsid w:val="005F4845"/>
    <w:rsid w:val="006075BD"/>
    <w:rsid w:val="00616043"/>
    <w:rsid w:val="00620ADC"/>
    <w:rsid w:val="00623CAA"/>
    <w:rsid w:val="00624930"/>
    <w:rsid w:val="006277AF"/>
    <w:rsid w:val="00627B20"/>
    <w:rsid w:val="00627E73"/>
    <w:rsid w:val="00630DEE"/>
    <w:rsid w:val="0064047A"/>
    <w:rsid w:val="00640B2C"/>
    <w:rsid w:val="0064245E"/>
    <w:rsid w:val="006549DA"/>
    <w:rsid w:val="00654FC8"/>
    <w:rsid w:val="00661D95"/>
    <w:rsid w:val="00662594"/>
    <w:rsid w:val="00667CAD"/>
    <w:rsid w:val="00681D5E"/>
    <w:rsid w:val="0068203A"/>
    <w:rsid w:val="0068314E"/>
    <w:rsid w:val="0068396D"/>
    <w:rsid w:val="0069168C"/>
    <w:rsid w:val="006951A5"/>
    <w:rsid w:val="006A32D2"/>
    <w:rsid w:val="006B16AC"/>
    <w:rsid w:val="006B5ECF"/>
    <w:rsid w:val="006B74A6"/>
    <w:rsid w:val="006C0257"/>
    <w:rsid w:val="006C0E29"/>
    <w:rsid w:val="006C18F0"/>
    <w:rsid w:val="006D30FE"/>
    <w:rsid w:val="006D3757"/>
    <w:rsid w:val="006E1A3F"/>
    <w:rsid w:val="006F52B1"/>
    <w:rsid w:val="006F6EE1"/>
    <w:rsid w:val="006F7348"/>
    <w:rsid w:val="006F796D"/>
    <w:rsid w:val="0070155F"/>
    <w:rsid w:val="00704F1F"/>
    <w:rsid w:val="0070795B"/>
    <w:rsid w:val="00710097"/>
    <w:rsid w:val="00712036"/>
    <w:rsid w:val="00717B9E"/>
    <w:rsid w:val="00720DB0"/>
    <w:rsid w:val="007223A2"/>
    <w:rsid w:val="00727048"/>
    <w:rsid w:val="00733DAE"/>
    <w:rsid w:val="007372A4"/>
    <w:rsid w:val="00741B04"/>
    <w:rsid w:val="007432A4"/>
    <w:rsid w:val="00744B80"/>
    <w:rsid w:val="0076115C"/>
    <w:rsid w:val="00765A23"/>
    <w:rsid w:val="007664F3"/>
    <w:rsid w:val="007824B8"/>
    <w:rsid w:val="007832A2"/>
    <w:rsid w:val="00785670"/>
    <w:rsid w:val="0079197C"/>
    <w:rsid w:val="00792A91"/>
    <w:rsid w:val="007945CF"/>
    <w:rsid w:val="0079735C"/>
    <w:rsid w:val="007A0DBF"/>
    <w:rsid w:val="007A35B9"/>
    <w:rsid w:val="007A7D9E"/>
    <w:rsid w:val="007B773E"/>
    <w:rsid w:val="007B77D6"/>
    <w:rsid w:val="007C0B6E"/>
    <w:rsid w:val="007C333B"/>
    <w:rsid w:val="007C43D8"/>
    <w:rsid w:val="007C4766"/>
    <w:rsid w:val="007D0556"/>
    <w:rsid w:val="007D4836"/>
    <w:rsid w:val="007E215A"/>
    <w:rsid w:val="007E2725"/>
    <w:rsid w:val="007E2C84"/>
    <w:rsid w:val="007E3545"/>
    <w:rsid w:val="007E56CB"/>
    <w:rsid w:val="007E59E0"/>
    <w:rsid w:val="007E7B12"/>
    <w:rsid w:val="007F0095"/>
    <w:rsid w:val="00801E9C"/>
    <w:rsid w:val="008022D6"/>
    <w:rsid w:val="008104C2"/>
    <w:rsid w:val="00812DED"/>
    <w:rsid w:val="00813B57"/>
    <w:rsid w:val="00824427"/>
    <w:rsid w:val="00825AE0"/>
    <w:rsid w:val="008338F7"/>
    <w:rsid w:val="00836397"/>
    <w:rsid w:val="00845054"/>
    <w:rsid w:val="0084692E"/>
    <w:rsid w:val="00851F9F"/>
    <w:rsid w:val="00852D1C"/>
    <w:rsid w:val="008531C9"/>
    <w:rsid w:val="00853A6B"/>
    <w:rsid w:val="00856147"/>
    <w:rsid w:val="008567AE"/>
    <w:rsid w:val="00860F40"/>
    <w:rsid w:val="008615C9"/>
    <w:rsid w:val="00862C03"/>
    <w:rsid w:val="00864020"/>
    <w:rsid w:val="0087000E"/>
    <w:rsid w:val="00870052"/>
    <w:rsid w:val="00877659"/>
    <w:rsid w:val="008811D6"/>
    <w:rsid w:val="008850DC"/>
    <w:rsid w:val="00885AA0"/>
    <w:rsid w:val="00890572"/>
    <w:rsid w:val="00891254"/>
    <w:rsid w:val="008979D5"/>
    <w:rsid w:val="008A4C3B"/>
    <w:rsid w:val="008B2AD7"/>
    <w:rsid w:val="008B2B49"/>
    <w:rsid w:val="008C0EB7"/>
    <w:rsid w:val="008C28C3"/>
    <w:rsid w:val="008C2C82"/>
    <w:rsid w:val="008C2DE6"/>
    <w:rsid w:val="008C4CC2"/>
    <w:rsid w:val="008D4206"/>
    <w:rsid w:val="008D4908"/>
    <w:rsid w:val="008D6B7E"/>
    <w:rsid w:val="008D7845"/>
    <w:rsid w:val="008E215C"/>
    <w:rsid w:val="008E4B99"/>
    <w:rsid w:val="008E7121"/>
    <w:rsid w:val="008F51C3"/>
    <w:rsid w:val="0090696C"/>
    <w:rsid w:val="0091541F"/>
    <w:rsid w:val="009226B7"/>
    <w:rsid w:val="00923B23"/>
    <w:rsid w:val="0092442B"/>
    <w:rsid w:val="00931E60"/>
    <w:rsid w:val="0093356B"/>
    <w:rsid w:val="00937ED0"/>
    <w:rsid w:val="00952797"/>
    <w:rsid w:val="00954BFC"/>
    <w:rsid w:val="009552AD"/>
    <w:rsid w:val="00962BBE"/>
    <w:rsid w:val="009666EE"/>
    <w:rsid w:val="00967F43"/>
    <w:rsid w:val="0097049B"/>
    <w:rsid w:val="00975A29"/>
    <w:rsid w:val="009777D3"/>
    <w:rsid w:val="00981019"/>
    <w:rsid w:val="009859E6"/>
    <w:rsid w:val="00996BFC"/>
    <w:rsid w:val="009A0A5D"/>
    <w:rsid w:val="009B2EB5"/>
    <w:rsid w:val="009C0BBF"/>
    <w:rsid w:val="009C5ED7"/>
    <w:rsid w:val="009C6933"/>
    <w:rsid w:val="009C6957"/>
    <w:rsid w:val="009D1FCF"/>
    <w:rsid w:val="009D4F20"/>
    <w:rsid w:val="009D5F4A"/>
    <w:rsid w:val="009F1A85"/>
    <w:rsid w:val="009F3ACB"/>
    <w:rsid w:val="009F3AEA"/>
    <w:rsid w:val="009F438F"/>
    <w:rsid w:val="009F6052"/>
    <w:rsid w:val="009F73E6"/>
    <w:rsid w:val="00A00917"/>
    <w:rsid w:val="00A00BB0"/>
    <w:rsid w:val="00A04C7A"/>
    <w:rsid w:val="00A058E5"/>
    <w:rsid w:val="00A05E19"/>
    <w:rsid w:val="00A06561"/>
    <w:rsid w:val="00A10C1A"/>
    <w:rsid w:val="00A2072E"/>
    <w:rsid w:val="00A20E34"/>
    <w:rsid w:val="00A213E2"/>
    <w:rsid w:val="00A237BB"/>
    <w:rsid w:val="00A2660A"/>
    <w:rsid w:val="00A318AA"/>
    <w:rsid w:val="00A36B03"/>
    <w:rsid w:val="00A45908"/>
    <w:rsid w:val="00A46D93"/>
    <w:rsid w:val="00A5033E"/>
    <w:rsid w:val="00A509AB"/>
    <w:rsid w:val="00A5225F"/>
    <w:rsid w:val="00A56C8F"/>
    <w:rsid w:val="00A63C57"/>
    <w:rsid w:val="00A65C6A"/>
    <w:rsid w:val="00A70173"/>
    <w:rsid w:val="00A7596A"/>
    <w:rsid w:val="00A82078"/>
    <w:rsid w:val="00A82E32"/>
    <w:rsid w:val="00A838C8"/>
    <w:rsid w:val="00A91118"/>
    <w:rsid w:val="00A91C42"/>
    <w:rsid w:val="00A94DF4"/>
    <w:rsid w:val="00A9516B"/>
    <w:rsid w:val="00A9780A"/>
    <w:rsid w:val="00AA00AF"/>
    <w:rsid w:val="00AA10A8"/>
    <w:rsid w:val="00AA267E"/>
    <w:rsid w:val="00AA2FC9"/>
    <w:rsid w:val="00AB038F"/>
    <w:rsid w:val="00AB146F"/>
    <w:rsid w:val="00AB283D"/>
    <w:rsid w:val="00AC3D63"/>
    <w:rsid w:val="00AC754A"/>
    <w:rsid w:val="00AD312E"/>
    <w:rsid w:val="00AD4B09"/>
    <w:rsid w:val="00AE1495"/>
    <w:rsid w:val="00AE2230"/>
    <w:rsid w:val="00AE3EAF"/>
    <w:rsid w:val="00AF2B73"/>
    <w:rsid w:val="00AF4A0E"/>
    <w:rsid w:val="00AF5B55"/>
    <w:rsid w:val="00B00D5D"/>
    <w:rsid w:val="00B024B0"/>
    <w:rsid w:val="00B0286D"/>
    <w:rsid w:val="00B0321C"/>
    <w:rsid w:val="00B05760"/>
    <w:rsid w:val="00B07433"/>
    <w:rsid w:val="00B11E76"/>
    <w:rsid w:val="00B14A26"/>
    <w:rsid w:val="00B15642"/>
    <w:rsid w:val="00B16755"/>
    <w:rsid w:val="00B2529B"/>
    <w:rsid w:val="00B3239A"/>
    <w:rsid w:val="00B34EDA"/>
    <w:rsid w:val="00B41762"/>
    <w:rsid w:val="00B473EF"/>
    <w:rsid w:val="00B47520"/>
    <w:rsid w:val="00B51748"/>
    <w:rsid w:val="00B57198"/>
    <w:rsid w:val="00B61F0F"/>
    <w:rsid w:val="00B66C89"/>
    <w:rsid w:val="00B66F64"/>
    <w:rsid w:val="00B73F57"/>
    <w:rsid w:val="00B76387"/>
    <w:rsid w:val="00B82910"/>
    <w:rsid w:val="00B85023"/>
    <w:rsid w:val="00B91852"/>
    <w:rsid w:val="00B95029"/>
    <w:rsid w:val="00BA2456"/>
    <w:rsid w:val="00BA261B"/>
    <w:rsid w:val="00BA469B"/>
    <w:rsid w:val="00BA50A0"/>
    <w:rsid w:val="00BA7E28"/>
    <w:rsid w:val="00BB4A5B"/>
    <w:rsid w:val="00BC1A68"/>
    <w:rsid w:val="00BC2244"/>
    <w:rsid w:val="00BC3B36"/>
    <w:rsid w:val="00BC5E94"/>
    <w:rsid w:val="00BC78A3"/>
    <w:rsid w:val="00BD1554"/>
    <w:rsid w:val="00BE485F"/>
    <w:rsid w:val="00BE6D00"/>
    <w:rsid w:val="00BF1365"/>
    <w:rsid w:val="00BF2534"/>
    <w:rsid w:val="00BF37C3"/>
    <w:rsid w:val="00BF4ABF"/>
    <w:rsid w:val="00BF79DC"/>
    <w:rsid w:val="00C01108"/>
    <w:rsid w:val="00C20513"/>
    <w:rsid w:val="00C34056"/>
    <w:rsid w:val="00C35DE1"/>
    <w:rsid w:val="00C35DF3"/>
    <w:rsid w:val="00C3795C"/>
    <w:rsid w:val="00C42B00"/>
    <w:rsid w:val="00C524AA"/>
    <w:rsid w:val="00C54689"/>
    <w:rsid w:val="00C76587"/>
    <w:rsid w:val="00C808E4"/>
    <w:rsid w:val="00C81B3A"/>
    <w:rsid w:val="00C92CC8"/>
    <w:rsid w:val="00C933A7"/>
    <w:rsid w:val="00C93A3E"/>
    <w:rsid w:val="00C9657C"/>
    <w:rsid w:val="00CA04B2"/>
    <w:rsid w:val="00CA71A1"/>
    <w:rsid w:val="00CB26F9"/>
    <w:rsid w:val="00CB585F"/>
    <w:rsid w:val="00CB6949"/>
    <w:rsid w:val="00CB6C08"/>
    <w:rsid w:val="00CD0DCA"/>
    <w:rsid w:val="00CD2031"/>
    <w:rsid w:val="00CD7EB8"/>
    <w:rsid w:val="00CE09E4"/>
    <w:rsid w:val="00CE0AFA"/>
    <w:rsid w:val="00CE7759"/>
    <w:rsid w:val="00CE7D33"/>
    <w:rsid w:val="00CF53B1"/>
    <w:rsid w:val="00CF7A38"/>
    <w:rsid w:val="00D02326"/>
    <w:rsid w:val="00D027F0"/>
    <w:rsid w:val="00D03971"/>
    <w:rsid w:val="00D043FE"/>
    <w:rsid w:val="00D05986"/>
    <w:rsid w:val="00D10F8F"/>
    <w:rsid w:val="00D12F61"/>
    <w:rsid w:val="00D1374F"/>
    <w:rsid w:val="00D16224"/>
    <w:rsid w:val="00D201C6"/>
    <w:rsid w:val="00D20413"/>
    <w:rsid w:val="00D2091C"/>
    <w:rsid w:val="00D23C0C"/>
    <w:rsid w:val="00D31835"/>
    <w:rsid w:val="00D33992"/>
    <w:rsid w:val="00D35867"/>
    <w:rsid w:val="00D62A63"/>
    <w:rsid w:val="00D638E0"/>
    <w:rsid w:val="00D716BA"/>
    <w:rsid w:val="00D73083"/>
    <w:rsid w:val="00D80E9A"/>
    <w:rsid w:val="00D828BD"/>
    <w:rsid w:val="00D8404D"/>
    <w:rsid w:val="00D92C8B"/>
    <w:rsid w:val="00D934A4"/>
    <w:rsid w:val="00D93AE3"/>
    <w:rsid w:val="00D93F67"/>
    <w:rsid w:val="00D975C3"/>
    <w:rsid w:val="00DA3013"/>
    <w:rsid w:val="00DA33BB"/>
    <w:rsid w:val="00DA69A8"/>
    <w:rsid w:val="00DA707C"/>
    <w:rsid w:val="00DB1963"/>
    <w:rsid w:val="00DB698F"/>
    <w:rsid w:val="00DC2952"/>
    <w:rsid w:val="00DC5407"/>
    <w:rsid w:val="00DD0666"/>
    <w:rsid w:val="00DD579C"/>
    <w:rsid w:val="00DE3B70"/>
    <w:rsid w:val="00DE7713"/>
    <w:rsid w:val="00DF1AB7"/>
    <w:rsid w:val="00DF1EE9"/>
    <w:rsid w:val="00DF3E79"/>
    <w:rsid w:val="00DF53FB"/>
    <w:rsid w:val="00DF560B"/>
    <w:rsid w:val="00DF7974"/>
    <w:rsid w:val="00E033F4"/>
    <w:rsid w:val="00E06DAE"/>
    <w:rsid w:val="00E075B6"/>
    <w:rsid w:val="00E07C02"/>
    <w:rsid w:val="00E122CD"/>
    <w:rsid w:val="00E1254E"/>
    <w:rsid w:val="00E12B06"/>
    <w:rsid w:val="00E13887"/>
    <w:rsid w:val="00E15BF6"/>
    <w:rsid w:val="00E165A9"/>
    <w:rsid w:val="00E27505"/>
    <w:rsid w:val="00E37FB9"/>
    <w:rsid w:val="00E40577"/>
    <w:rsid w:val="00E5170F"/>
    <w:rsid w:val="00E51CC7"/>
    <w:rsid w:val="00E54878"/>
    <w:rsid w:val="00E56719"/>
    <w:rsid w:val="00E57EB8"/>
    <w:rsid w:val="00E61C81"/>
    <w:rsid w:val="00E63241"/>
    <w:rsid w:val="00E6377B"/>
    <w:rsid w:val="00E659B8"/>
    <w:rsid w:val="00E65B9D"/>
    <w:rsid w:val="00E704C0"/>
    <w:rsid w:val="00E71CB9"/>
    <w:rsid w:val="00E72B7F"/>
    <w:rsid w:val="00E7357F"/>
    <w:rsid w:val="00E73698"/>
    <w:rsid w:val="00E74923"/>
    <w:rsid w:val="00E75ACD"/>
    <w:rsid w:val="00E75DFA"/>
    <w:rsid w:val="00E77E23"/>
    <w:rsid w:val="00E81D5B"/>
    <w:rsid w:val="00E8251C"/>
    <w:rsid w:val="00E844A0"/>
    <w:rsid w:val="00E8655D"/>
    <w:rsid w:val="00E866F6"/>
    <w:rsid w:val="00E91037"/>
    <w:rsid w:val="00E93DF0"/>
    <w:rsid w:val="00E94773"/>
    <w:rsid w:val="00E96037"/>
    <w:rsid w:val="00EA18D5"/>
    <w:rsid w:val="00EA3B57"/>
    <w:rsid w:val="00EB2EE1"/>
    <w:rsid w:val="00EB7A6C"/>
    <w:rsid w:val="00ED210E"/>
    <w:rsid w:val="00ED56F0"/>
    <w:rsid w:val="00ED61A9"/>
    <w:rsid w:val="00EE2563"/>
    <w:rsid w:val="00EE7DF4"/>
    <w:rsid w:val="00EF1AA8"/>
    <w:rsid w:val="00EF22D0"/>
    <w:rsid w:val="00F10E67"/>
    <w:rsid w:val="00F13ED2"/>
    <w:rsid w:val="00F157B8"/>
    <w:rsid w:val="00F26015"/>
    <w:rsid w:val="00F267B4"/>
    <w:rsid w:val="00F27ACB"/>
    <w:rsid w:val="00F35321"/>
    <w:rsid w:val="00F3616F"/>
    <w:rsid w:val="00F42509"/>
    <w:rsid w:val="00F47E23"/>
    <w:rsid w:val="00F5217A"/>
    <w:rsid w:val="00F6040B"/>
    <w:rsid w:val="00F6618F"/>
    <w:rsid w:val="00F6749B"/>
    <w:rsid w:val="00F67D28"/>
    <w:rsid w:val="00F70DD5"/>
    <w:rsid w:val="00F73165"/>
    <w:rsid w:val="00F75E40"/>
    <w:rsid w:val="00F809BF"/>
    <w:rsid w:val="00F90BCE"/>
    <w:rsid w:val="00F95CA2"/>
    <w:rsid w:val="00FA6521"/>
    <w:rsid w:val="00FB0DB4"/>
    <w:rsid w:val="00FB2CFC"/>
    <w:rsid w:val="00FB531F"/>
    <w:rsid w:val="00FC2881"/>
    <w:rsid w:val="00FC6B27"/>
    <w:rsid w:val="00FD39A0"/>
    <w:rsid w:val="00FD77AB"/>
    <w:rsid w:val="00FD7DC1"/>
    <w:rsid w:val="00FE5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C5DFBB"/>
  <w15:docId w15:val="{D873836C-E111-4D04-A5A6-604589FD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2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uiPriority="99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1" w:qFormat="1"/>
    <w:lsdException w:name="Subtle Reference" w:uiPriority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828BD"/>
    <w:pPr>
      <w:jc w:val="both"/>
    </w:pPr>
    <w:rPr>
      <w:rFonts w:eastAsia="Times New Roman" w:cs="Arial"/>
      <w:noProof/>
      <w:sz w:val="22"/>
      <w:szCs w:val="24"/>
      <w:lang w:val="en-AU" w:eastAsia="en-AU"/>
    </w:rPr>
  </w:style>
  <w:style w:type="paragraph" w:styleId="Heading1">
    <w:name w:val="heading 1"/>
    <w:next w:val="BodyText"/>
    <w:link w:val="Heading1Char"/>
    <w:uiPriority w:val="1"/>
    <w:rsid w:val="00C20513"/>
    <w:pPr>
      <w:keepNext/>
      <w:spacing w:before="200" w:after="200"/>
      <w:outlineLvl w:val="0"/>
    </w:pPr>
    <w:rPr>
      <w:noProof/>
      <w:color w:val="5F6062"/>
      <w:sz w:val="32"/>
      <w:szCs w:val="24"/>
      <w:lang w:val="en-AU"/>
    </w:rPr>
  </w:style>
  <w:style w:type="paragraph" w:styleId="Heading2">
    <w:name w:val="heading 2"/>
    <w:next w:val="BodyText"/>
    <w:link w:val="Heading2Char"/>
    <w:uiPriority w:val="1"/>
    <w:qFormat/>
    <w:rsid w:val="00785670"/>
    <w:pPr>
      <w:keepNext/>
      <w:spacing w:before="240" w:after="200"/>
      <w:outlineLvl w:val="1"/>
    </w:pPr>
    <w:rPr>
      <w:b/>
      <w:noProof/>
      <w:color w:val="007DC3"/>
      <w:sz w:val="28"/>
      <w:szCs w:val="28"/>
      <w:lang w:val="en-AU"/>
    </w:rPr>
  </w:style>
  <w:style w:type="paragraph" w:styleId="Heading3">
    <w:name w:val="heading 3"/>
    <w:next w:val="BodyText"/>
    <w:link w:val="Heading3Char"/>
    <w:uiPriority w:val="1"/>
    <w:qFormat/>
    <w:rsid w:val="00785670"/>
    <w:pPr>
      <w:keepNext/>
      <w:spacing w:before="240" w:after="200"/>
      <w:outlineLvl w:val="2"/>
    </w:pPr>
    <w:rPr>
      <w:noProof/>
      <w:color w:val="000000"/>
      <w:sz w:val="28"/>
      <w:szCs w:val="28"/>
      <w:lang w:val="en-AU"/>
    </w:rPr>
  </w:style>
  <w:style w:type="paragraph" w:styleId="Heading4">
    <w:name w:val="heading 4"/>
    <w:next w:val="BodyText"/>
    <w:link w:val="Heading4Char"/>
    <w:uiPriority w:val="1"/>
    <w:qFormat/>
    <w:rsid w:val="00785670"/>
    <w:pPr>
      <w:keepNext/>
      <w:spacing w:before="200" w:after="200"/>
      <w:outlineLvl w:val="3"/>
    </w:pPr>
    <w:rPr>
      <w:rFonts w:cs="Arial"/>
      <w:b/>
      <w:noProof/>
      <w:color w:val="007DC3"/>
      <w:sz w:val="24"/>
      <w:szCs w:val="24"/>
      <w:lang w:val="en-AU"/>
    </w:rPr>
  </w:style>
  <w:style w:type="paragraph" w:styleId="Heading5">
    <w:name w:val="heading 5"/>
    <w:basedOn w:val="BodyText"/>
    <w:next w:val="Normal"/>
    <w:link w:val="Heading5Char"/>
    <w:uiPriority w:val="1"/>
    <w:qFormat/>
    <w:rsid w:val="008022D6"/>
    <w:pPr>
      <w:keepNext/>
      <w:outlineLvl w:val="4"/>
    </w:pPr>
    <w:rPr>
      <w:b/>
    </w:rPr>
  </w:style>
  <w:style w:type="paragraph" w:styleId="Heading6">
    <w:name w:val="heading 6"/>
    <w:basedOn w:val="BodyText"/>
    <w:next w:val="Normal"/>
    <w:link w:val="Heading6Char"/>
    <w:uiPriority w:val="1"/>
    <w:qFormat/>
    <w:rsid w:val="008022D6"/>
    <w:pPr>
      <w:keepNext/>
      <w:outlineLvl w:val="5"/>
    </w:pPr>
    <w:rPr>
      <w:color w:val="007DC3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7856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7856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785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239A"/>
    <w:rPr>
      <w:noProof/>
      <w:color w:val="5F6062"/>
      <w:sz w:val="32"/>
      <w:szCs w:val="24"/>
      <w:lang w:val="en-AU"/>
    </w:rPr>
  </w:style>
  <w:style w:type="paragraph" w:styleId="BalloonText">
    <w:name w:val="Balloon Text"/>
    <w:basedOn w:val="Normal"/>
    <w:link w:val="BalloonTextChar"/>
    <w:semiHidden/>
    <w:rsid w:val="00B82910"/>
    <w:rPr>
      <w:rFonts w:ascii="Tahoma" w:hAnsi="Tahoma" w:cs="Tahoma"/>
      <w:sz w:val="16"/>
      <w:szCs w:val="16"/>
    </w:rPr>
  </w:style>
  <w:style w:type="character" w:customStyle="1" w:styleId="Blue">
    <w:name w:val="Blue"/>
    <w:basedOn w:val="DefaultParagraphFont"/>
    <w:uiPriority w:val="9"/>
    <w:semiHidden/>
    <w:qFormat/>
    <w:rsid w:val="00785670"/>
    <w:rPr>
      <w:noProof/>
      <w:color w:val="007DC3"/>
      <w:lang w:val="en-AU"/>
    </w:rPr>
  </w:style>
  <w:style w:type="numbering" w:customStyle="1" w:styleId="AHPRABullets">
    <w:name w:val="AHPRA Bullets"/>
    <w:uiPriority w:val="99"/>
    <w:rsid w:val="00E81D5B"/>
    <w:pPr>
      <w:numPr>
        <w:numId w:val="17"/>
      </w:numPr>
    </w:pPr>
  </w:style>
  <w:style w:type="paragraph" w:customStyle="1" w:styleId="BodyTextBullets">
    <w:name w:val="Body Text Bullets"/>
    <w:uiPriority w:val="1"/>
    <w:qFormat/>
    <w:rsid w:val="006F6EE1"/>
    <w:pPr>
      <w:numPr>
        <w:numId w:val="17"/>
      </w:numPr>
      <w:spacing w:after="120"/>
    </w:pPr>
    <w:rPr>
      <w:rFonts w:eastAsia="Times New Roman" w:cs="Arial"/>
      <w:noProof/>
      <w:szCs w:val="24"/>
      <w:lang w:val="en-AU" w:eastAsia="en-AU"/>
    </w:rPr>
  </w:style>
  <w:style w:type="numbering" w:customStyle="1" w:styleId="AHPRAListBullets">
    <w:name w:val="AHPRA List Bullets"/>
    <w:uiPriority w:val="99"/>
    <w:rsid w:val="00E63241"/>
    <w:pPr>
      <w:numPr>
        <w:numId w:val="39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white">
    <w:name w:val="Table heading white"/>
    <w:uiPriority w:val="8"/>
    <w:rsid w:val="001D12A7"/>
    <w:pPr>
      <w:spacing w:before="80" w:after="80"/>
      <w:ind w:left="113" w:right="113"/>
    </w:pPr>
    <w:rPr>
      <w:rFonts w:eastAsia="Times New Roman" w:cs="Arial"/>
      <w:b/>
      <w:noProof/>
      <w:color w:val="FFFFFF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rsid w:val="00D828BD"/>
    <w:pPr>
      <w:tabs>
        <w:tab w:val="right" w:pos="9407"/>
      </w:tabs>
      <w:ind w:right="1304"/>
      <w:jc w:val="center"/>
    </w:pPr>
    <w:rPr>
      <w:rFonts w:eastAsia="Cambria"/>
      <w:color w:val="5F6062"/>
      <w:sz w:val="1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B3239A"/>
    <w:rPr>
      <w:noProof/>
      <w:color w:val="000000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1"/>
    <w:semiHidden/>
    <w:rsid w:val="00240708"/>
    <w:pPr>
      <w:spacing w:after="1600"/>
      <w:ind w:right="-375"/>
      <w:jc w:val="right"/>
    </w:pPr>
    <w:rPr>
      <w:rFonts w:eastAsia="Cambria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1"/>
    <w:semiHidden/>
    <w:rsid w:val="00240708"/>
    <w:rPr>
      <w:noProof/>
      <w:sz w:val="24"/>
      <w:szCs w:val="24"/>
      <w:lang w:val="en-AU"/>
    </w:rPr>
  </w:style>
  <w:style w:type="paragraph" w:styleId="FootnoteText">
    <w:name w:val="footnote text"/>
    <w:link w:val="FootnoteTextChar"/>
    <w:uiPriority w:val="1"/>
    <w:unhideWhenUsed/>
    <w:rsid w:val="00091D44"/>
    <w:pPr>
      <w:spacing w:after="120"/>
    </w:pPr>
    <w:rPr>
      <w:noProof/>
      <w:sz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94E04"/>
    <w:rPr>
      <w:noProof/>
      <w:sz w:val="18"/>
      <w:lang w:val="en-AU"/>
    </w:rPr>
  </w:style>
  <w:style w:type="character" w:styleId="FootnoteReference">
    <w:name w:val="footnote reference"/>
    <w:basedOn w:val="DefaultParagraphFont"/>
    <w:rsid w:val="00B34EDA"/>
    <w:rPr>
      <w:rFonts w:ascii="Arial" w:hAnsi="Arial"/>
      <w:noProof/>
      <w:color w:val="auto"/>
      <w:sz w:val="18"/>
      <w:vertAlign w:val="superscript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B3239A"/>
    <w:rPr>
      <w:b/>
      <w:noProof/>
      <w:color w:val="007DC3"/>
      <w:sz w:val="28"/>
      <w:szCs w:val="28"/>
      <w:lang w:val="en-AU"/>
    </w:rPr>
  </w:style>
  <w:style w:type="paragraph" w:styleId="TOC2">
    <w:name w:val="toc 2"/>
    <w:basedOn w:val="Normal"/>
    <w:next w:val="Normal"/>
    <w:autoRedefine/>
    <w:uiPriority w:val="39"/>
    <w:semiHidden/>
    <w:rsid w:val="00A94DF4"/>
    <w:pPr>
      <w:spacing w:before="200" w:after="200"/>
      <w:ind w:left="240"/>
      <w:jc w:val="left"/>
    </w:pPr>
    <w:rPr>
      <w:rFonts w:eastAsia="Cambria" w:cs="Times New Roman"/>
      <w:sz w:val="20"/>
      <w:lang w:eastAsia="en-US"/>
    </w:rPr>
  </w:style>
  <w:style w:type="paragraph" w:styleId="TOC1">
    <w:name w:val="toc 1"/>
    <w:next w:val="Normal"/>
    <w:autoRedefine/>
    <w:uiPriority w:val="39"/>
    <w:semiHidden/>
    <w:rsid w:val="000D15D2"/>
    <w:pPr>
      <w:tabs>
        <w:tab w:val="right" w:leader="dot" w:pos="9488"/>
      </w:tabs>
    </w:pPr>
    <w:rPr>
      <w:b/>
      <w:noProof/>
      <w:color w:val="007DC3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semiHidden/>
    <w:rsid w:val="00A94DF4"/>
    <w:pPr>
      <w:spacing w:before="200" w:after="200"/>
      <w:ind w:left="480"/>
      <w:jc w:val="left"/>
    </w:pPr>
    <w:rPr>
      <w:rFonts w:eastAsia="Cambria" w:cs="Times New Roman"/>
      <w:color w:val="007DC3"/>
      <w:sz w:val="20"/>
      <w:lang w:eastAsia="en-US"/>
    </w:rPr>
  </w:style>
  <w:style w:type="character" w:styleId="Hyperlink">
    <w:name w:val="Hyperlink"/>
    <w:uiPriority w:val="99"/>
    <w:rsid w:val="00E73698"/>
    <w:rPr>
      <w:noProof/>
      <w:color w:val="0000FF"/>
      <w:u w:val="single"/>
      <w:lang w:val="en-AU"/>
    </w:rPr>
  </w:style>
  <w:style w:type="paragraph" w:customStyle="1" w:styleId="Tabletext">
    <w:name w:val="Table text"/>
    <w:uiPriority w:val="9"/>
    <w:rsid w:val="001D12A7"/>
    <w:pPr>
      <w:spacing w:before="80" w:after="80"/>
      <w:ind w:left="113" w:right="113"/>
    </w:pPr>
    <w:rPr>
      <w:rFonts w:cs="Arial"/>
      <w:noProof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D828BD"/>
    <w:rPr>
      <w:rFonts w:ascii="Tahoma" w:eastAsia="Times New Roman" w:hAnsi="Tahoma" w:cs="Tahoma"/>
      <w:noProof/>
      <w:sz w:val="16"/>
      <w:szCs w:val="16"/>
      <w:lang w:val="en-AU" w:eastAsia="en-AU"/>
    </w:rPr>
  </w:style>
  <w:style w:type="character" w:styleId="IntenseEmphasis">
    <w:name w:val="Intense Emphasis"/>
    <w:aliases w:val="AHPRA- Footer"/>
    <w:uiPriority w:val="1"/>
    <w:semiHidden/>
    <w:unhideWhenUsed/>
    <w:qFormat/>
    <w:rsid w:val="00785670"/>
    <w:rPr>
      <w:rFonts w:ascii="Arial" w:hAnsi="Arial" w:cs="Arial"/>
      <w:noProof/>
      <w:sz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28BD"/>
    <w:rPr>
      <w:rFonts w:cs="Arial"/>
      <w:noProof/>
      <w:color w:val="5F6062"/>
      <w:sz w:val="18"/>
      <w:lang w:val="en-AU"/>
    </w:rPr>
  </w:style>
  <w:style w:type="numbering" w:customStyle="1" w:styleId="AHPRAHeadings">
    <w:name w:val="AHPRA Headings"/>
    <w:uiPriority w:val="99"/>
    <w:rsid w:val="00C20513"/>
    <w:pPr>
      <w:numPr>
        <w:numId w:val="15"/>
      </w:numPr>
    </w:pPr>
  </w:style>
  <w:style w:type="paragraph" w:styleId="TOCHeading">
    <w:name w:val="TOC Heading"/>
    <w:basedOn w:val="Normal"/>
    <w:next w:val="Normal"/>
    <w:uiPriority w:val="39"/>
    <w:semiHidden/>
    <w:rsid w:val="005E3457"/>
    <w:pPr>
      <w:keepLines/>
      <w:spacing w:before="480" w:line="276" w:lineRule="auto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eastAsia="Times New Roman" w:hAnsi="Tahoma" w:cs="Tahoma"/>
      <w:noProof/>
      <w:sz w:val="16"/>
      <w:szCs w:val="16"/>
      <w:lang w:val="en-AU" w:eastAsia="en-AU"/>
    </w:rPr>
  </w:style>
  <w:style w:type="numbering" w:customStyle="1" w:styleId="AHPRAlist">
    <w:name w:val="AHPRA list"/>
    <w:uiPriority w:val="99"/>
    <w:rsid w:val="009F6052"/>
    <w:pPr>
      <w:numPr>
        <w:numId w:val="14"/>
      </w:numPr>
    </w:pPr>
  </w:style>
  <w:style w:type="paragraph" w:styleId="BodyText">
    <w:name w:val="Body Text"/>
    <w:basedOn w:val="Normal"/>
    <w:link w:val="BodyTextChar"/>
    <w:qFormat/>
    <w:rsid w:val="008022D6"/>
    <w:pPr>
      <w:spacing w:before="200" w:after="200"/>
      <w:jc w:val="left"/>
    </w:pPr>
    <w:rPr>
      <w:rFonts w:eastAsia="Cambri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473EF"/>
    <w:rPr>
      <w:rFonts w:cs="Arial"/>
      <w:noProof/>
      <w:szCs w:val="24"/>
      <w:lang w:val="en-AU"/>
    </w:rPr>
  </w:style>
  <w:style w:type="paragraph" w:customStyle="1" w:styleId="Tableheadingblack">
    <w:name w:val="Table heading black"/>
    <w:basedOn w:val="Tableheadingwhite"/>
    <w:uiPriority w:val="8"/>
    <w:qFormat/>
    <w:rsid w:val="00785670"/>
    <w:rPr>
      <w:color w:val="000000"/>
    </w:rPr>
  </w:style>
  <w:style w:type="paragraph" w:customStyle="1" w:styleId="TableBullet1">
    <w:name w:val="Table Bullet 1"/>
    <w:uiPriority w:val="10"/>
    <w:qFormat/>
    <w:rsid w:val="00785670"/>
    <w:pPr>
      <w:numPr>
        <w:numId w:val="37"/>
      </w:numPr>
      <w:spacing w:before="80" w:after="80"/>
      <w:ind w:right="113"/>
    </w:pPr>
    <w:rPr>
      <w:noProof/>
      <w:szCs w:val="24"/>
      <w:lang w:val="en-AU"/>
    </w:rPr>
  </w:style>
  <w:style w:type="paragraph" w:customStyle="1" w:styleId="TableBullet2">
    <w:name w:val="Table Bullet 2"/>
    <w:uiPriority w:val="10"/>
    <w:qFormat/>
    <w:rsid w:val="00785670"/>
    <w:pPr>
      <w:numPr>
        <w:ilvl w:val="1"/>
        <w:numId w:val="37"/>
      </w:numPr>
      <w:spacing w:before="80" w:after="80"/>
      <w:ind w:right="113"/>
    </w:pPr>
    <w:rPr>
      <w:noProof/>
      <w:szCs w:val="24"/>
      <w:lang w:val="en-AU"/>
    </w:rPr>
  </w:style>
  <w:style w:type="paragraph" w:customStyle="1" w:styleId="TableBullet3">
    <w:name w:val="Table Bullet 3"/>
    <w:uiPriority w:val="10"/>
    <w:qFormat/>
    <w:rsid w:val="00785670"/>
    <w:pPr>
      <w:numPr>
        <w:ilvl w:val="2"/>
        <w:numId w:val="37"/>
      </w:numPr>
      <w:spacing w:before="80" w:after="80"/>
      <w:ind w:right="113"/>
    </w:pPr>
    <w:rPr>
      <w:noProof/>
      <w:szCs w:val="24"/>
      <w:lang w:val="en-AU"/>
    </w:rPr>
  </w:style>
  <w:style w:type="numbering" w:customStyle="1" w:styleId="AHPRATableBullets">
    <w:name w:val="AHPRA Table Bullets"/>
    <w:uiPriority w:val="99"/>
    <w:rsid w:val="00DC5407"/>
    <w:pPr>
      <w:numPr>
        <w:numId w:val="19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character" w:styleId="FollowedHyperlink">
    <w:name w:val="FollowedHyperlink"/>
    <w:basedOn w:val="DefaultParagraphFont"/>
    <w:uiPriority w:val="1"/>
    <w:semiHidden/>
    <w:unhideWhenUsed/>
    <w:rsid w:val="0037393E"/>
    <w:rPr>
      <w:noProof/>
      <w:color w:val="5F6062" w:themeColor="followedHyperlink"/>
      <w:u w:val="single"/>
      <w:lang w:val="en-AU"/>
    </w:rPr>
  </w:style>
  <w:style w:type="paragraph" w:styleId="Caption">
    <w:name w:val="caption"/>
    <w:basedOn w:val="Normal"/>
    <w:next w:val="Normal"/>
    <w:uiPriority w:val="1"/>
    <w:semiHidden/>
    <w:unhideWhenUsed/>
    <w:qFormat/>
    <w:rsid w:val="00785670"/>
    <w:pPr>
      <w:spacing w:after="200"/>
    </w:pPr>
    <w:rPr>
      <w:b/>
      <w:bCs/>
      <w:color w:val="007DC3" w:themeColor="accent1"/>
      <w:sz w:val="18"/>
      <w:szCs w:val="18"/>
    </w:rPr>
  </w:style>
  <w:style w:type="paragraph" w:styleId="CommentSubject">
    <w:name w:val="annotation subject"/>
    <w:basedOn w:val="Normal"/>
    <w:link w:val="CommentSubjectChar"/>
    <w:uiPriority w:val="1"/>
    <w:semiHidden/>
    <w:unhideWhenUsed/>
    <w:rsid w:val="006549D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1"/>
    <w:semiHidden/>
    <w:rsid w:val="006549DA"/>
    <w:rPr>
      <w:rFonts w:eastAsia="Times New Roman" w:cs="Arial"/>
      <w:b/>
      <w:bCs/>
      <w:noProof/>
      <w:lang w:val="en-AU" w:eastAsia="en-AU"/>
    </w:rPr>
  </w:style>
  <w:style w:type="paragraph" w:styleId="Date">
    <w:name w:val="Date"/>
    <w:basedOn w:val="Normal"/>
    <w:next w:val="Normal"/>
    <w:link w:val="DateChar"/>
    <w:uiPriority w:val="1"/>
    <w:unhideWhenUsed/>
    <w:rsid w:val="0036498C"/>
    <w:rPr>
      <w:sz w:val="20"/>
    </w:rPr>
  </w:style>
  <w:style w:type="character" w:customStyle="1" w:styleId="DateChar">
    <w:name w:val="Date Char"/>
    <w:basedOn w:val="DefaultParagraphFont"/>
    <w:link w:val="Date"/>
    <w:uiPriority w:val="1"/>
    <w:rsid w:val="0036498C"/>
    <w:rPr>
      <w:rFonts w:eastAsia="Times New Roman" w:cs="Arial"/>
      <w:noProof/>
      <w:szCs w:val="24"/>
      <w:lang w:val="en-AU" w:eastAsia="en-AU"/>
    </w:rPr>
  </w:style>
  <w:style w:type="paragraph" w:styleId="E-mailSignature">
    <w:name w:val="E-mail Signature"/>
    <w:basedOn w:val="Normal"/>
    <w:link w:val="E-mailSignatureChar"/>
    <w:uiPriority w:val="1"/>
    <w:semiHidden/>
    <w:unhideWhenUsed/>
    <w:rsid w:val="0037393E"/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37393E"/>
    <w:rPr>
      <w:rFonts w:eastAsia="Times New Roman" w:cs="Arial"/>
      <w:noProof/>
      <w:sz w:val="22"/>
      <w:szCs w:val="24"/>
      <w:lang w:val="en-AU" w:eastAsia="en-AU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373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37393E"/>
    <w:rPr>
      <w:rFonts w:eastAsia="Times New Roman" w:cs="Arial"/>
      <w:noProof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B3239A"/>
    <w:rPr>
      <w:rFonts w:cs="Arial"/>
      <w:b/>
      <w:noProof/>
      <w:color w:val="007DC3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B3239A"/>
    <w:rPr>
      <w:rFonts w:cs="Arial"/>
      <w:b/>
      <w:noProof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1"/>
    <w:rsid w:val="00B3239A"/>
    <w:rPr>
      <w:rFonts w:cs="Arial"/>
      <w:noProof/>
      <w:color w:val="007DC3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85670"/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85670"/>
    <w:rPr>
      <w:rFonts w:asciiTheme="majorHAnsi" w:eastAsiaTheme="majorEastAsia" w:hAnsiTheme="majorHAnsi" w:cstheme="majorBidi"/>
      <w:noProof/>
      <w:color w:val="404040" w:themeColor="text1" w:themeTint="BF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85670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AU" w:eastAsia="en-AU"/>
    </w:rPr>
  </w:style>
  <w:style w:type="paragraph" w:styleId="HTMLAddress">
    <w:name w:val="HTML Address"/>
    <w:basedOn w:val="Normal"/>
    <w:link w:val="HTMLAddressChar"/>
    <w:uiPriority w:val="1"/>
    <w:semiHidden/>
    <w:unhideWhenUsed/>
    <w:rsid w:val="003739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"/>
    <w:semiHidden/>
    <w:rsid w:val="0037393E"/>
    <w:rPr>
      <w:rFonts w:eastAsia="Times New Roman" w:cs="Arial"/>
      <w:i/>
      <w:iCs/>
      <w:noProof/>
      <w:sz w:val="22"/>
      <w:szCs w:val="24"/>
      <w:lang w:val="en-AU" w:eastAsia="en-AU"/>
    </w:rPr>
  </w:style>
  <w:style w:type="paragraph" w:styleId="HTMLPreformatted">
    <w:name w:val="HTML Preformatted"/>
    <w:basedOn w:val="Normal"/>
    <w:link w:val="HTMLPreformattedChar"/>
    <w:uiPriority w:val="1"/>
    <w:semiHidden/>
    <w:unhideWhenUsed/>
    <w:rsid w:val="0037393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"/>
    <w:semiHidden/>
    <w:rsid w:val="0037393E"/>
    <w:rPr>
      <w:rFonts w:ascii="Consolas" w:eastAsia="Times New Roman" w:hAnsi="Consolas" w:cs="Arial"/>
      <w:noProof/>
      <w:lang w:val="en-AU" w:eastAsia="en-AU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37393E"/>
    <w:pPr>
      <w:ind w:left="220" w:hanging="220"/>
    </w:pPr>
  </w:style>
  <w:style w:type="paragraph" w:styleId="Index2">
    <w:name w:val="index 2"/>
    <w:basedOn w:val="Normal"/>
    <w:next w:val="Normal"/>
    <w:autoRedefine/>
    <w:uiPriority w:val="1"/>
    <w:semiHidden/>
    <w:unhideWhenUsed/>
    <w:rsid w:val="0037393E"/>
    <w:pPr>
      <w:ind w:left="440" w:hanging="22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37393E"/>
    <w:pPr>
      <w:ind w:left="660" w:hanging="220"/>
    </w:pPr>
  </w:style>
  <w:style w:type="paragraph" w:styleId="Index4">
    <w:name w:val="index 4"/>
    <w:basedOn w:val="Normal"/>
    <w:next w:val="Normal"/>
    <w:autoRedefine/>
    <w:uiPriority w:val="1"/>
    <w:semiHidden/>
    <w:unhideWhenUsed/>
    <w:rsid w:val="0037393E"/>
    <w:pPr>
      <w:ind w:left="880" w:hanging="220"/>
    </w:pPr>
  </w:style>
  <w:style w:type="paragraph" w:styleId="Index5">
    <w:name w:val="index 5"/>
    <w:basedOn w:val="Normal"/>
    <w:next w:val="Normal"/>
    <w:autoRedefine/>
    <w:uiPriority w:val="1"/>
    <w:semiHidden/>
    <w:unhideWhenUsed/>
    <w:rsid w:val="0037393E"/>
    <w:pPr>
      <w:ind w:left="1100" w:hanging="220"/>
    </w:pPr>
  </w:style>
  <w:style w:type="paragraph" w:styleId="Index6">
    <w:name w:val="index 6"/>
    <w:basedOn w:val="Normal"/>
    <w:next w:val="Normal"/>
    <w:autoRedefine/>
    <w:uiPriority w:val="1"/>
    <w:semiHidden/>
    <w:unhideWhenUsed/>
    <w:rsid w:val="0037393E"/>
    <w:pPr>
      <w:ind w:left="1320" w:hanging="220"/>
    </w:pPr>
  </w:style>
  <w:style w:type="paragraph" w:styleId="Index7">
    <w:name w:val="index 7"/>
    <w:basedOn w:val="Normal"/>
    <w:next w:val="Normal"/>
    <w:autoRedefine/>
    <w:uiPriority w:val="1"/>
    <w:semiHidden/>
    <w:unhideWhenUsed/>
    <w:rsid w:val="0037393E"/>
    <w:pPr>
      <w:ind w:left="1540" w:hanging="220"/>
    </w:pPr>
  </w:style>
  <w:style w:type="paragraph" w:styleId="Index8">
    <w:name w:val="index 8"/>
    <w:basedOn w:val="Normal"/>
    <w:next w:val="Normal"/>
    <w:autoRedefine/>
    <w:uiPriority w:val="1"/>
    <w:semiHidden/>
    <w:unhideWhenUsed/>
    <w:rsid w:val="0037393E"/>
    <w:pPr>
      <w:ind w:left="1760" w:hanging="220"/>
    </w:pPr>
  </w:style>
  <w:style w:type="paragraph" w:styleId="Index9">
    <w:name w:val="index 9"/>
    <w:basedOn w:val="Normal"/>
    <w:next w:val="Normal"/>
    <w:autoRedefine/>
    <w:uiPriority w:val="1"/>
    <w:semiHidden/>
    <w:unhideWhenUsed/>
    <w:rsid w:val="0037393E"/>
    <w:pPr>
      <w:ind w:left="1980" w:hanging="220"/>
    </w:pPr>
  </w:style>
  <w:style w:type="paragraph" w:styleId="IndexHeading">
    <w:name w:val="index heading"/>
    <w:basedOn w:val="Normal"/>
    <w:next w:val="Index1"/>
    <w:uiPriority w:val="1"/>
    <w:semiHidden/>
    <w:unhideWhenUsed/>
    <w:rsid w:val="0037393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1"/>
    <w:semiHidden/>
    <w:unhideWhenUsed/>
    <w:rsid w:val="0037393E"/>
    <w:pPr>
      <w:pBdr>
        <w:bottom w:val="single" w:sz="4" w:space="4" w:color="007DC3" w:themeColor="accent1"/>
      </w:pBdr>
      <w:spacing w:before="200" w:after="280"/>
      <w:ind w:left="936" w:right="936"/>
    </w:pPr>
    <w:rPr>
      <w:b/>
      <w:bCs/>
      <w:i/>
      <w:iCs/>
      <w:color w:val="007D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1"/>
    <w:semiHidden/>
    <w:rsid w:val="0037393E"/>
    <w:rPr>
      <w:rFonts w:eastAsia="Times New Roman" w:cs="Arial"/>
      <w:b/>
      <w:bCs/>
      <w:i/>
      <w:iCs/>
      <w:noProof/>
      <w:color w:val="007DC3" w:themeColor="accent1"/>
      <w:sz w:val="22"/>
      <w:szCs w:val="24"/>
      <w:lang w:val="en-AU" w:eastAsia="en-AU"/>
    </w:rPr>
  </w:style>
  <w:style w:type="paragraph" w:styleId="List">
    <w:name w:val="List"/>
    <w:basedOn w:val="Normal"/>
    <w:uiPriority w:val="1"/>
    <w:semiHidden/>
    <w:unhideWhenUsed/>
    <w:rsid w:val="0037393E"/>
    <w:pPr>
      <w:ind w:left="283" w:hanging="283"/>
      <w:contextualSpacing/>
    </w:pPr>
  </w:style>
  <w:style w:type="paragraph" w:styleId="List2">
    <w:name w:val="List 2"/>
    <w:basedOn w:val="Normal"/>
    <w:uiPriority w:val="1"/>
    <w:semiHidden/>
    <w:unhideWhenUsed/>
    <w:rsid w:val="0037393E"/>
    <w:pPr>
      <w:ind w:left="566" w:hanging="283"/>
      <w:contextualSpacing/>
    </w:pPr>
  </w:style>
  <w:style w:type="paragraph" w:styleId="List3">
    <w:name w:val="List 3"/>
    <w:basedOn w:val="Normal"/>
    <w:uiPriority w:val="1"/>
    <w:semiHidden/>
    <w:unhideWhenUsed/>
    <w:rsid w:val="0037393E"/>
    <w:pPr>
      <w:ind w:left="849" w:hanging="283"/>
      <w:contextualSpacing/>
    </w:pPr>
  </w:style>
  <w:style w:type="paragraph" w:styleId="List4">
    <w:name w:val="List 4"/>
    <w:basedOn w:val="Normal"/>
    <w:uiPriority w:val="1"/>
    <w:semiHidden/>
    <w:unhideWhenUsed/>
    <w:rsid w:val="0037393E"/>
    <w:pPr>
      <w:ind w:left="1132" w:hanging="283"/>
      <w:contextualSpacing/>
    </w:pPr>
  </w:style>
  <w:style w:type="paragraph" w:styleId="List5">
    <w:name w:val="List 5"/>
    <w:basedOn w:val="Normal"/>
    <w:uiPriority w:val="1"/>
    <w:semiHidden/>
    <w:unhideWhenUsed/>
    <w:rsid w:val="0037393E"/>
    <w:pPr>
      <w:ind w:left="1415" w:hanging="283"/>
      <w:contextualSpacing/>
    </w:pPr>
  </w:style>
  <w:style w:type="paragraph" w:styleId="ListBullet">
    <w:name w:val="List Bullet"/>
    <w:uiPriority w:val="2"/>
    <w:rsid w:val="00E63241"/>
    <w:pPr>
      <w:numPr>
        <w:numId w:val="39"/>
      </w:numPr>
      <w:contextualSpacing/>
    </w:pPr>
    <w:rPr>
      <w:rFonts w:eastAsia="Times New Roman" w:cs="Arial"/>
      <w:noProof/>
      <w:szCs w:val="24"/>
      <w:lang w:val="en-AU" w:eastAsia="en-AU"/>
    </w:rPr>
  </w:style>
  <w:style w:type="paragraph" w:styleId="ListBullet4">
    <w:name w:val="List Bullet 4"/>
    <w:basedOn w:val="Normal"/>
    <w:uiPriority w:val="1"/>
    <w:semiHidden/>
    <w:unhideWhenUsed/>
    <w:rsid w:val="0037393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1"/>
    <w:semiHidden/>
    <w:unhideWhenUsed/>
    <w:rsid w:val="0037393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1"/>
    <w:semiHidden/>
    <w:unhideWhenUsed/>
    <w:rsid w:val="003739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"/>
    <w:semiHidden/>
    <w:unhideWhenUsed/>
    <w:rsid w:val="003739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"/>
    <w:semiHidden/>
    <w:unhideWhenUsed/>
    <w:rsid w:val="003739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"/>
    <w:semiHidden/>
    <w:unhideWhenUsed/>
    <w:rsid w:val="003739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"/>
    <w:semiHidden/>
    <w:unhideWhenUsed/>
    <w:rsid w:val="0037393E"/>
    <w:pPr>
      <w:spacing w:after="120"/>
      <w:ind w:left="1415"/>
      <w:contextualSpacing/>
    </w:pPr>
  </w:style>
  <w:style w:type="paragraph" w:styleId="ListNumber">
    <w:name w:val="List Number"/>
    <w:uiPriority w:val="1"/>
    <w:rsid w:val="008022D6"/>
    <w:pPr>
      <w:numPr>
        <w:numId w:val="38"/>
      </w:numPr>
    </w:pPr>
    <w:rPr>
      <w:rFonts w:eastAsia="Times New Roman"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semiHidden/>
    <w:rsid w:val="0037393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1"/>
    <w:semiHidden/>
    <w:rsid w:val="0037393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1"/>
    <w:semiHidden/>
    <w:unhideWhenUsed/>
    <w:rsid w:val="0037393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1"/>
    <w:semiHidden/>
    <w:unhideWhenUsed/>
    <w:rsid w:val="0037393E"/>
    <w:pPr>
      <w:numPr>
        <w:numId w:val="29"/>
      </w:numPr>
      <w:contextualSpacing/>
    </w:pPr>
  </w:style>
  <w:style w:type="paragraph" w:styleId="MacroText">
    <w:name w:val="macro"/>
    <w:link w:val="MacroTextChar"/>
    <w:uiPriority w:val="1"/>
    <w:semiHidden/>
    <w:unhideWhenUsed/>
    <w:rsid w:val="003739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 w:cs="Arial"/>
      <w:noProof/>
      <w:lang w:val="en-AU" w:eastAsia="en-AU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37393E"/>
    <w:rPr>
      <w:rFonts w:ascii="Consolas" w:eastAsia="Times New Roman" w:hAnsi="Consolas" w:cs="Arial"/>
      <w:noProof/>
      <w:lang w:val="en-AU" w:eastAsia="en-AU"/>
    </w:rPr>
  </w:style>
  <w:style w:type="paragraph" w:styleId="MessageHeader">
    <w:name w:val="Message Header"/>
    <w:basedOn w:val="Normal"/>
    <w:link w:val="MessageHeaderChar"/>
    <w:uiPriority w:val="1"/>
    <w:semiHidden/>
    <w:unhideWhenUsed/>
    <w:rsid w:val="003739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37393E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n-AU" w:eastAsia="en-AU"/>
    </w:rPr>
  </w:style>
  <w:style w:type="paragraph" w:styleId="NoSpacing">
    <w:name w:val="No Spacing"/>
    <w:uiPriority w:val="1"/>
    <w:semiHidden/>
    <w:unhideWhenUsed/>
    <w:rsid w:val="0037393E"/>
    <w:pPr>
      <w:jc w:val="both"/>
    </w:pPr>
    <w:rPr>
      <w:rFonts w:eastAsia="Times New Roman" w:cs="Arial"/>
      <w:noProof/>
      <w:sz w:val="22"/>
      <w:szCs w:val="24"/>
      <w:lang w:val="en-AU" w:eastAsia="en-AU"/>
    </w:rPr>
  </w:style>
  <w:style w:type="paragraph" w:styleId="NormalWeb">
    <w:name w:val="Normal (Web)"/>
    <w:basedOn w:val="Normal"/>
    <w:uiPriority w:val="1"/>
    <w:semiHidden/>
    <w:unhideWhenUsed/>
    <w:rsid w:val="0037393E"/>
    <w:rPr>
      <w:rFonts w:ascii="Times New Roman" w:hAnsi="Times New Roman" w:cs="Times New Roman"/>
      <w:sz w:val="24"/>
    </w:rPr>
  </w:style>
  <w:style w:type="paragraph" w:styleId="TableofAuthorities">
    <w:name w:val="table of authorities"/>
    <w:basedOn w:val="Normal"/>
    <w:next w:val="Normal"/>
    <w:uiPriority w:val="1"/>
    <w:semiHidden/>
    <w:unhideWhenUsed/>
    <w:rsid w:val="0037393E"/>
    <w:pPr>
      <w:ind w:left="220" w:hanging="220"/>
    </w:pPr>
  </w:style>
  <w:style w:type="paragraph" w:styleId="TableofFigures">
    <w:name w:val="table of figures"/>
    <w:basedOn w:val="Normal"/>
    <w:next w:val="Normal"/>
    <w:uiPriority w:val="1"/>
    <w:semiHidden/>
    <w:unhideWhenUsed/>
    <w:rsid w:val="0037393E"/>
  </w:style>
  <w:style w:type="paragraph" w:styleId="Title">
    <w:name w:val="Title"/>
    <w:basedOn w:val="Normal"/>
    <w:next w:val="Normal"/>
    <w:link w:val="TitleChar"/>
    <w:uiPriority w:val="1"/>
    <w:rsid w:val="0036498C"/>
    <w:pPr>
      <w:framePr w:hSpace="181" w:wrap="around" w:vAnchor="page" w:hAnchor="page" w:y="3539"/>
      <w:jc w:val="left"/>
    </w:pPr>
    <w:rPr>
      <w:rFonts w:eastAsia="Cambria"/>
      <w:color w:val="007DC3"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36498C"/>
    <w:rPr>
      <w:rFonts w:cs="Arial"/>
      <w:noProof/>
      <w:color w:val="007DC3"/>
      <w:sz w:val="32"/>
      <w:szCs w:val="24"/>
      <w:lang w:val="en-AU"/>
    </w:rPr>
  </w:style>
  <w:style w:type="paragraph" w:styleId="TOAHeading">
    <w:name w:val="toa heading"/>
    <w:basedOn w:val="Normal"/>
    <w:next w:val="Normal"/>
    <w:uiPriority w:val="1"/>
    <w:semiHidden/>
    <w:unhideWhenUsed/>
    <w:rsid w:val="0037393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393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1"/>
    <w:semiHidden/>
    <w:unhideWhenUsed/>
    <w:rsid w:val="0037393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1"/>
    <w:semiHidden/>
    <w:unhideWhenUsed/>
    <w:rsid w:val="0037393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1"/>
    <w:semiHidden/>
    <w:unhideWhenUsed/>
    <w:rsid w:val="0037393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1"/>
    <w:semiHidden/>
    <w:unhideWhenUsed/>
    <w:rsid w:val="0037393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1"/>
    <w:semiHidden/>
    <w:unhideWhenUsed/>
    <w:rsid w:val="0037393E"/>
    <w:pPr>
      <w:spacing w:after="100"/>
      <w:ind w:left="1760"/>
    </w:pPr>
  </w:style>
  <w:style w:type="paragraph" w:customStyle="1" w:styleId="FooterBold">
    <w:name w:val="Footer Bold"/>
    <w:semiHidden/>
    <w:qFormat/>
    <w:rsid w:val="00785670"/>
    <w:pPr>
      <w:jc w:val="center"/>
    </w:pPr>
    <w:rPr>
      <w:rFonts w:cs="Arial"/>
      <w:b/>
      <w:noProof/>
      <w:color w:val="5F6062"/>
      <w:sz w:val="18"/>
      <w:lang w:val="en-AU"/>
    </w:rPr>
  </w:style>
  <w:style w:type="paragraph" w:customStyle="1" w:styleId="FooterBoldBlue">
    <w:name w:val="Footer Bold Blue"/>
    <w:basedOn w:val="FooterBold"/>
    <w:semiHidden/>
    <w:qFormat/>
    <w:rsid w:val="00785670"/>
    <w:rPr>
      <w:color w:val="007DC3"/>
    </w:rPr>
  </w:style>
  <w:style w:type="paragraph" w:customStyle="1" w:styleId="Bodycontext">
    <w:name w:val="Body context"/>
    <w:basedOn w:val="BodyText"/>
    <w:qFormat/>
    <w:rsid w:val="007C43D8"/>
    <w:pPr>
      <w:numPr>
        <w:numId w:val="40"/>
      </w:numPr>
    </w:pPr>
  </w:style>
  <w:style w:type="table" w:styleId="ColorfulGrid-Accent1">
    <w:name w:val="Colorful Grid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8FF" w:themeFill="accent1" w:themeFillTint="33"/>
    </w:tcPr>
    <w:tblStylePr w:type="firstRow">
      <w:rPr>
        <w:b/>
        <w:bCs/>
      </w:rPr>
      <w:tblPr/>
      <w:tcPr>
        <w:shd w:val="clear" w:color="auto" w:fill="8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ColorfulGrid-Accent2">
    <w:name w:val="Colorful Grid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5FF" w:themeFill="accent2" w:themeFillTint="33"/>
    </w:tcPr>
    <w:tblStylePr w:type="firstRow">
      <w:rPr>
        <w:b/>
        <w:bCs/>
      </w:rPr>
      <w:tblPr/>
      <w:tcPr>
        <w:shd w:val="clear" w:color="auto" w:fill="8E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ColorfulGrid-Accent3">
    <w:name w:val="Colorful Grid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E" w:themeFill="accent3" w:themeFillTint="33"/>
    </w:tcPr>
    <w:tblStylePr w:type="firstRow">
      <w:rPr>
        <w:b/>
        <w:bCs/>
      </w:rPr>
      <w:tblPr/>
      <w:tcPr>
        <w:shd w:val="clear" w:color="auto" w:fill="79FF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Grid-Accent4">
    <w:name w:val="Colorful Grid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FDF" w:themeFill="accent4" w:themeFillTint="33"/>
    </w:tcPr>
    <w:tblStylePr w:type="firstRow">
      <w:rPr>
        <w:b/>
        <w:bCs/>
      </w:rPr>
      <w:tblPr/>
      <w:tcPr>
        <w:shd w:val="clear" w:color="auto" w:fill="BEBF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F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ColorfulGrid-Accent5">
    <w:name w:val="Colorful Grid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table" w:styleId="ColorfulList-Accent3">
    <w:name w:val="Colorful List Accent 3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DEFF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E" w:themeFill="accent4" w:themeFillShade="CC"/>
      </w:tcPr>
    </w:tblStylePr>
    <w:tblStylePr w:type="lastRow">
      <w:rPr>
        <w:b/>
        <w:bCs/>
        <w:color w:val="4C4C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shd w:val="clear" w:color="auto" w:fill="BCFFFE" w:themeFill="accent3" w:themeFillTint="33"/>
      </w:tcPr>
    </w:tblStylePr>
  </w:style>
  <w:style w:type="table" w:styleId="ColorfulList-Accent4">
    <w:name w:val="Colorful List Accent 4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8C" w:themeFill="accent3" w:themeFillShade="CC"/>
      </w:tcPr>
    </w:tblStylePr>
    <w:tblStylePr w:type="lastRow">
      <w:rPr>
        <w:b/>
        <w:bCs/>
        <w:color w:val="008D8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shd w:val="clear" w:color="auto" w:fill="DEDFDF" w:themeFill="accent4" w:themeFillTint="33"/>
      </w:tcPr>
    </w:tblStylePr>
  </w:style>
  <w:style w:type="table" w:styleId="ColorfulList-Accent5">
    <w:name w:val="Colorful List Accent 5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75" w:themeColor="accent1" w:themeShade="99"/>
          <w:insideV w:val="nil"/>
        </w:tcBorders>
        <w:shd w:val="clear" w:color="auto" w:fill="004A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5" w:themeFill="accent1" w:themeFillShade="99"/>
      </w:tcPr>
    </w:tblStylePr>
    <w:tblStylePr w:type="band1Vert">
      <w:tblPr/>
      <w:tcPr>
        <w:shd w:val="clear" w:color="auto" w:fill="81D1FF" w:themeFill="accent1" w:themeFillTint="66"/>
      </w:tcPr>
    </w:tblStylePr>
    <w:tblStylePr w:type="band1Horz">
      <w:tblPr/>
      <w:tcPr>
        <w:shd w:val="clear" w:color="auto" w:fill="62C6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BCE4" w:themeColor="accent2"/>
        <w:bottom w:val="single" w:sz="4" w:space="0" w:color="00BCE4" w:themeColor="accent2"/>
        <w:right w:val="single" w:sz="4" w:space="0" w:color="00BC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88" w:themeColor="accent2" w:themeShade="99"/>
          <w:insideV w:val="nil"/>
        </w:tcBorders>
        <w:shd w:val="clear" w:color="auto" w:fill="0070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88" w:themeFill="accent2" w:themeFillShade="99"/>
      </w:tcPr>
    </w:tblStylePr>
    <w:tblStylePr w:type="band1Vert">
      <w:tblPr/>
      <w:tcPr>
        <w:shd w:val="clear" w:color="auto" w:fill="8EEBFF" w:themeFill="accent2" w:themeFillTint="66"/>
      </w:tcPr>
    </w:tblStylePr>
    <w:tblStylePr w:type="band1Horz">
      <w:tblPr/>
      <w:tcPr>
        <w:shd w:val="clear" w:color="auto" w:fill="72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5F6062" w:themeColor="accent4"/>
        <w:left w:val="single" w:sz="4" w:space="0" w:color="00B1B0" w:themeColor="accent3"/>
        <w:bottom w:val="single" w:sz="4" w:space="0" w:color="00B1B0" w:themeColor="accent3"/>
        <w:right w:val="single" w:sz="4" w:space="0" w:color="00B1B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9" w:themeColor="accent3" w:themeShade="99"/>
          <w:insideV w:val="nil"/>
        </w:tcBorders>
        <w:shd w:val="clear" w:color="auto" w:fill="006A6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9" w:themeFill="accent3" w:themeFillShade="99"/>
      </w:tcPr>
    </w:tblStylePr>
    <w:tblStylePr w:type="band1Vert">
      <w:tblPr/>
      <w:tcPr>
        <w:shd w:val="clear" w:color="auto" w:fill="79FFFD" w:themeFill="accent3" w:themeFillTint="66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Shading-Accent4">
    <w:name w:val="Colorful Shading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1B0" w:themeColor="accent3"/>
        <w:left w:val="single" w:sz="4" w:space="0" w:color="5F6062" w:themeColor="accent4"/>
        <w:bottom w:val="single" w:sz="4" w:space="0" w:color="5F6062" w:themeColor="accent4"/>
        <w:right w:val="single" w:sz="4" w:space="0" w:color="5F606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A" w:themeColor="accent4" w:themeShade="99"/>
          <w:insideV w:val="nil"/>
        </w:tcBorders>
        <w:shd w:val="clear" w:color="auto" w:fill="3939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A" w:themeFill="accent4" w:themeFillShade="99"/>
      </w:tcPr>
    </w:tblStylePr>
    <w:tblStylePr w:type="band1Vert">
      <w:tblPr/>
      <w:tcPr>
        <w:shd w:val="clear" w:color="auto" w:fill="BEBFC0" w:themeFill="accent4" w:themeFillTint="66"/>
      </w:tcPr>
    </w:tblStylePr>
    <w:tblStylePr w:type="band1Horz">
      <w:tblPr/>
      <w:tcPr>
        <w:shd w:val="clear" w:color="auto" w:fill="AEAF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1"/>
    <w:semiHidden/>
    <w:unhideWhenUsed/>
    <w:rsid w:val="00E704C0"/>
    <w:rPr>
      <w:noProof/>
      <w:sz w:val="16"/>
      <w:szCs w:val="16"/>
      <w:lang w:val="en-AU"/>
    </w:rPr>
  </w:style>
  <w:style w:type="table" w:styleId="DarkList">
    <w:name w:val="Dark List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7DC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</w:style>
  <w:style w:type="table" w:styleId="DarkList-Accent2">
    <w:name w:val="Dark List Accent 2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BC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</w:style>
  <w:style w:type="table" w:styleId="DarkList-Accent3">
    <w:name w:val="Dark List Accent 3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B1B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8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</w:style>
  <w:style w:type="table" w:styleId="DarkList-Accent4">
    <w:name w:val="Dark List Accent 4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5F606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</w:style>
  <w:style w:type="table" w:styleId="DarkList-Accent5">
    <w:name w:val="Dark List Accent 5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character" w:styleId="EndnoteReference">
    <w:name w:val="endnote reference"/>
    <w:basedOn w:val="DefaultParagraphFont"/>
    <w:uiPriority w:val="1"/>
    <w:semiHidden/>
    <w:unhideWhenUsed/>
    <w:rsid w:val="00E704C0"/>
    <w:rPr>
      <w:noProof/>
      <w:vertAlign w:val="superscript"/>
      <w:lang w:val="en-AU"/>
    </w:rPr>
  </w:style>
  <w:style w:type="character" w:styleId="HTMLAcronym">
    <w:name w:val="HTML Acronym"/>
    <w:basedOn w:val="DefaultParagraphFont"/>
    <w:uiPriority w:val="1"/>
    <w:semiHidden/>
    <w:unhideWhenUsed/>
    <w:rsid w:val="00E704C0"/>
    <w:rPr>
      <w:noProof/>
      <w:lang w:val="en-AU"/>
    </w:rPr>
  </w:style>
  <w:style w:type="character" w:styleId="HTMLCite">
    <w:name w:val="HTML Cite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HTMLCode">
    <w:name w:val="HTML Code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Definition">
    <w:name w:val="HTML Definition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HTMLKeyboard">
    <w:name w:val="HTML Keyboard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Sample">
    <w:name w:val="HTML Sample"/>
    <w:basedOn w:val="DefaultParagraphFont"/>
    <w:uiPriority w:val="1"/>
    <w:semiHidden/>
    <w:unhideWhenUsed/>
    <w:rsid w:val="00E704C0"/>
    <w:rPr>
      <w:rFonts w:ascii="Consolas" w:hAnsi="Consolas" w:cs="Consolas"/>
      <w:noProof/>
      <w:sz w:val="24"/>
      <w:szCs w:val="24"/>
      <w:lang w:val="en-AU"/>
    </w:rPr>
  </w:style>
  <w:style w:type="character" w:styleId="HTMLTypewriter">
    <w:name w:val="HTML Typewriter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Variable">
    <w:name w:val="HTML Variable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IntenseReference">
    <w:name w:val="Intense Reference"/>
    <w:basedOn w:val="DefaultParagraphFont"/>
    <w:uiPriority w:val="1"/>
    <w:semiHidden/>
    <w:unhideWhenUsed/>
    <w:rsid w:val="00E704C0"/>
    <w:rPr>
      <w:b/>
      <w:bCs/>
      <w:smallCaps/>
      <w:noProof/>
      <w:color w:val="00BCE4" w:themeColor="accent2"/>
      <w:spacing w:val="5"/>
      <w:u w:val="single"/>
      <w:lang w:val="en-AU"/>
    </w:rPr>
  </w:style>
  <w:style w:type="table" w:styleId="LightGrid">
    <w:name w:val="Light Grid"/>
    <w:basedOn w:val="TableNormal"/>
    <w:rsid w:val="00E704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rsid w:val="00E704C0"/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1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  <w:shd w:val="clear" w:color="auto" w:fill="B1E2FF" w:themeFill="accent1" w:themeFillTint="3F"/>
      </w:tcPr>
    </w:tblStylePr>
    <w:tblStylePr w:type="band2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</w:tcPr>
    </w:tblStylePr>
  </w:style>
  <w:style w:type="table" w:styleId="LightGrid-Accent2">
    <w:name w:val="Light Grid Accent 2"/>
    <w:basedOn w:val="TableNormal"/>
    <w:rsid w:val="00E704C0"/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1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  <w:shd w:val="clear" w:color="auto" w:fill="B9F2FF" w:themeFill="accent2" w:themeFillTint="3F"/>
      </w:tcPr>
    </w:tblStylePr>
    <w:tblStylePr w:type="band2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</w:tcPr>
    </w:tblStylePr>
  </w:style>
  <w:style w:type="table" w:styleId="LightGrid-Accent3">
    <w:name w:val="Light Grid Accent 3"/>
    <w:basedOn w:val="TableNormal"/>
    <w:rsid w:val="00E704C0"/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1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  <w:shd w:val="clear" w:color="auto" w:fill="ACFFFE" w:themeFill="accent3" w:themeFillTint="3F"/>
      </w:tcPr>
    </w:tblStylePr>
    <w:tblStylePr w:type="band2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</w:tcPr>
    </w:tblStylePr>
  </w:style>
  <w:style w:type="table" w:styleId="LightGrid-Accent4">
    <w:name w:val="Light Grid Accent 4"/>
    <w:basedOn w:val="TableNormal"/>
    <w:rsid w:val="00E704C0"/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1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  <w:shd w:val="clear" w:color="auto" w:fill="D7D7D8" w:themeFill="accent4" w:themeFillTint="3F"/>
      </w:tcPr>
    </w:tblStylePr>
    <w:tblStylePr w:type="band2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</w:tcPr>
    </w:tblStylePr>
  </w:style>
  <w:style w:type="table" w:styleId="LightGrid-Accent5">
    <w:name w:val="Light Grid Accent 5"/>
    <w:basedOn w:val="TableNormal"/>
    <w:rsid w:val="00E704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rsid w:val="00E704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rsid w:val="00E704C0"/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</w:style>
  <w:style w:type="table" w:styleId="LightList-Accent2">
    <w:name w:val="Light List Accent 2"/>
    <w:basedOn w:val="TableNormal"/>
    <w:rsid w:val="00E704C0"/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</w:style>
  <w:style w:type="table" w:styleId="LightList-Accent3">
    <w:name w:val="Light List Accent 3"/>
    <w:basedOn w:val="TableNormal"/>
    <w:rsid w:val="00E704C0"/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</w:style>
  <w:style w:type="table" w:styleId="LightList-Accent4">
    <w:name w:val="Light List Accent 4"/>
    <w:basedOn w:val="TableNormal"/>
    <w:rsid w:val="00E704C0"/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</w:style>
  <w:style w:type="table" w:styleId="LightList-Accent5">
    <w:name w:val="Light List Accent 5"/>
    <w:basedOn w:val="TableNormal"/>
    <w:rsid w:val="00E704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rsid w:val="00E704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rsid w:val="00E704C0"/>
    <w:rPr>
      <w:color w:val="005D92" w:themeColor="accent1" w:themeShade="BF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</w:style>
  <w:style w:type="table" w:styleId="LightShading-Accent2">
    <w:name w:val="Light Shading Accent 2"/>
    <w:basedOn w:val="TableNormal"/>
    <w:rsid w:val="00E704C0"/>
    <w:rPr>
      <w:color w:val="008CAA" w:themeColor="accent2" w:themeShade="BF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</w:style>
  <w:style w:type="table" w:styleId="LightShading-Accent3">
    <w:name w:val="Light Shading Accent 3"/>
    <w:basedOn w:val="TableNormal"/>
    <w:rsid w:val="00E704C0"/>
    <w:rPr>
      <w:color w:val="008483" w:themeColor="accent3" w:themeShade="BF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</w:style>
  <w:style w:type="table" w:styleId="LightShading-Accent4">
    <w:name w:val="Light Shading Accent 4"/>
    <w:basedOn w:val="TableNormal"/>
    <w:rsid w:val="00E704C0"/>
    <w:rPr>
      <w:color w:val="474749" w:themeColor="accent4" w:themeShade="BF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</w:style>
  <w:style w:type="table" w:styleId="LightShading-Accent5">
    <w:name w:val="Light Shading Accent 5"/>
    <w:basedOn w:val="TableNormal"/>
    <w:rsid w:val="00E704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rsid w:val="00E704C0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paragraph" w:styleId="ListParagraph">
    <w:name w:val="List Paragraph"/>
    <w:basedOn w:val="Normal"/>
    <w:link w:val="ListParagraphChar"/>
    <w:uiPriority w:val="99"/>
    <w:unhideWhenUsed/>
    <w:qFormat/>
    <w:rsid w:val="00E704C0"/>
    <w:pPr>
      <w:ind w:left="720"/>
      <w:contextualSpacing/>
    </w:pPr>
  </w:style>
  <w:style w:type="table" w:styleId="MediumGrid1">
    <w:name w:val="Medium Grid 1"/>
    <w:basedOn w:val="TableNormal"/>
    <w:rsid w:val="00E704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rsid w:val="00E704C0"/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  <w:insideV w:val="single" w:sz="8" w:space="0" w:color="13A9FF" w:themeColor="accent1" w:themeTint="BF"/>
      </w:tblBorders>
    </w:tblPr>
    <w:tcPr>
      <w:shd w:val="clear" w:color="auto" w:fill="B1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A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MediumGrid1-Accent2">
    <w:name w:val="Medium Grid 1 Accent 2"/>
    <w:basedOn w:val="TableNormal"/>
    <w:rsid w:val="00E704C0"/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  <w:insideV w:val="single" w:sz="8" w:space="0" w:color="2BD9FF" w:themeColor="accent2" w:themeTint="BF"/>
      </w:tblBorders>
    </w:tblPr>
    <w:tcPr>
      <w:shd w:val="clear" w:color="auto" w:fill="B9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MediumGrid1-Accent3">
    <w:name w:val="Medium Grid 1 Accent 3"/>
    <w:basedOn w:val="TableNormal"/>
    <w:rsid w:val="00E704C0"/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  <w:insideV w:val="single" w:sz="8" w:space="0" w:color="05FFFD" w:themeColor="accent3" w:themeTint="BF"/>
      </w:tblBorders>
    </w:tblPr>
    <w:tcPr>
      <w:shd w:val="clear" w:color="auto" w:fill="ACFF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F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MediumGrid1-Accent4">
    <w:name w:val="Medium Grid 1 Accent 4"/>
    <w:basedOn w:val="TableNormal"/>
    <w:rsid w:val="00E704C0"/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  <w:insideV w:val="single" w:sz="8" w:space="0" w:color="86878A" w:themeColor="accent4" w:themeTint="BF"/>
      </w:tblBorders>
    </w:tblPr>
    <w:tcPr>
      <w:shd w:val="clear" w:color="auto" w:fill="D7D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7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MediumGrid1-Accent5">
    <w:name w:val="Medium Grid 1 Accent 5"/>
    <w:basedOn w:val="TableNormal"/>
    <w:rsid w:val="00E704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cPr>
      <w:shd w:val="clear" w:color="auto" w:fill="B1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8FF" w:themeFill="accent1" w:themeFillTint="33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tcBorders>
          <w:insideH w:val="single" w:sz="6" w:space="0" w:color="007DC3" w:themeColor="accent1"/>
          <w:insideV w:val="single" w:sz="6" w:space="0" w:color="007DC3" w:themeColor="accent1"/>
        </w:tcBorders>
        <w:shd w:val="clear" w:color="auto" w:fill="62C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cPr>
      <w:shd w:val="clear" w:color="auto" w:fill="B9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5FF" w:themeFill="accent2" w:themeFillTint="33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tcBorders>
          <w:insideH w:val="single" w:sz="6" w:space="0" w:color="00BCE4" w:themeColor="accent2"/>
          <w:insideV w:val="single" w:sz="6" w:space="0" w:color="00BCE4" w:themeColor="accent2"/>
        </w:tcBorders>
        <w:shd w:val="clear" w:color="auto" w:fill="72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cPr>
      <w:shd w:val="clear" w:color="auto" w:fill="ACFF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E" w:themeFill="accent3" w:themeFillTint="33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tcBorders>
          <w:insideH w:val="single" w:sz="6" w:space="0" w:color="00B1B0" w:themeColor="accent3"/>
          <w:insideV w:val="single" w:sz="6" w:space="0" w:color="00B1B0" w:themeColor="accent3"/>
        </w:tcBorders>
        <w:shd w:val="clear" w:color="auto" w:fill="59FF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cPr>
      <w:shd w:val="clear" w:color="auto" w:fill="D7D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FDF" w:themeFill="accent4" w:themeFillTint="33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tcBorders>
          <w:insideH w:val="single" w:sz="6" w:space="0" w:color="5F6062" w:themeColor="accent4"/>
          <w:insideV w:val="single" w:sz="6" w:space="0" w:color="5F6062" w:themeColor="accent4"/>
        </w:tcBorders>
        <w:shd w:val="clear" w:color="auto" w:fill="AEAF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C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C6FF" w:themeFill="accent1" w:themeFillTint="7F"/>
      </w:tcPr>
    </w:tblStylePr>
  </w:style>
  <w:style w:type="table" w:styleId="MediumGrid3-Accent2">
    <w:name w:val="Medium Grid 3 Accent 2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6FF" w:themeFill="accent2" w:themeFillTint="7F"/>
      </w:tcPr>
    </w:tblStylePr>
  </w:style>
  <w:style w:type="table" w:styleId="MediumGrid3-Accent3">
    <w:name w:val="Medium Grid 3 Accent 3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D" w:themeFill="accent3" w:themeFillTint="7F"/>
      </w:tcPr>
    </w:tblStylePr>
  </w:style>
  <w:style w:type="table" w:styleId="MediumGrid3-Accent4">
    <w:name w:val="Medium Grid 3 Accent 4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F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FB1" w:themeFill="accent4" w:themeFillTint="7F"/>
      </w:tcPr>
    </w:tblStylePr>
  </w:style>
  <w:style w:type="table" w:styleId="MediumGrid3-Accent5">
    <w:name w:val="Medium Grid 3 Accent 5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C3" w:themeColor="accen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shd w:val="clear" w:color="auto" w:fill="B1E2FF" w:themeFill="accent1" w:themeFillTint="3F"/>
      </w:tcPr>
    </w:tblStylePr>
  </w:style>
  <w:style w:type="table" w:styleId="MediumList1-Accent2">
    <w:name w:val="Medium List 1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E4" w:themeColor="accent2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shd w:val="clear" w:color="auto" w:fill="B9F2FF" w:themeFill="accent2" w:themeFillTint="3F"/>
      </w:tcPr>
    </w:tblStylePr>
  </w:style>
  <w:style w:type="table" w:styleId="MediumList1-Accent3">
    <w:name w:val="Medium List 1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B0" w:themeColor="accent3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shd w:val="clear" w:color="auto" w:fill="ACFFFE" w:themeFill="accent3" w:themeFillTint="3F"/>
      </w:tcPr>
    </w:tblStylePr>
  </w:style>
  <w:style w:type="table" w:styleId="MediumList1-Accent4">
    <w:name w:val="Medium List 1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6062" w:themeColor="accent4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shd w:val="clear" w:color="auto" w:fill="D7D7D8" w:themeFill="accent4" w:themeFillTint="3F"/>
      </w:tcPr>
    </w:tblStylePr>
  </w:style>
  <w:style w:type="table" w:styleId="MediumList1-Accent5">
    <w:name w:val="Medium List 1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C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C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C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C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CE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06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06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06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rsid w:val="00E704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E704C0"/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E704C0"/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E704C0"/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E704C0"/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E704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"/>
    <w:semiHidden/>
    <w:unhideWhenUsed/>
    <w:rsid w:val="00E704C0"/>
    <w:rPr>
      <w:noProof/>
      <w:lang w:val="en-AU"/>
    </w:rPr>
  </w:style>
  <w:style w:type="table" w:styleId="Table3Deffects1">
    <w:name w:val="Table 3D effects 1"/>
    <w:basedOn w:val="TableNormal"/>
    <w:rsid w:val="00E704C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704C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704C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704C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704C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704C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704C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704C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704C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704C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704C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704C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704C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704C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704C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704C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704C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704C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704C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704C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704C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704C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704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704C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704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704C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704C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704C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704C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704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704C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704C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704C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PageNumber">
    <w:name w:val="xPageNumber"/>
    <w:semiHidden/>
    <w:qFormat/>
    <w:rsid w:val="009552AD"/>
    <w:pPr>
      <w:framePr w:hSpace="181" w:wrap="around" w:vAnchor="text" w:hAnchor="margin" w:xAlign="center" w:y="114"/>
      <w:spacing w:before="120"/>
      <w:jc w:val="center"/>
    </w:pPr>
    <w:rPr>
      <w:rFonts w:cs="Arial"/>
      <w:noProof/>
      <w:color w:val="5F6062"/>
      <w:sz w:val="18"/>
      <w:lang w:val="en-AU"/>
    </w:rPr>
  </w:style>
  <w:style w:type="table" w:customStyle="1" w:styleId="TableGrid10">
    <w:name w:val="Table Grid1"/>
    <w:basedOn w:val="TableNormal"/>
    <w:next w:val="TableGrid"/>
    <w:rsid w:val="0036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E94773"/>
    <w:rPr>
      <w:rFonts w:eastAsia="Times New Roman" w:cs="Arial"/>
      <w:noProof/>
      <w:sz w:val="22"/>
      <w:szCs w:val="24"/>
      <w:lang w:val="en-AU" w:eastAsia="en-AU"/>
    </w:rPr>
  </w:style>
  <w:style w:type="paragraph" w:customStyle="1" w:styleId="Default">
    <w:name w:val="Default"/>
    <w:rsid w:val="00E94773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paragraph" w:customStyle="1" w:styleId="AHPRAHeadline">
    <w:name w:val="AHPRA Headline"/>
    <w:basedOn w:val="Normal"/>
    <w:qFormat/>
    <w:rsid w:val="00E94773"/>
    <w:pPr>
      <w:spacing w:after="200"/>
      <w:jc w:val="left"/>
    </w:pPr>
    <w:rPr>
      <w:rFonts w:eastAsia="Cambria" w:cs="Times New Roman"/>
      <w:noProof w:val="0"/>
      <w:color w:val="008EC4"/>
      <w:sz w:val="28"/>
      <w:lang w:eastAsia="en-US"/>
    </w:rPr>
  </w:style>
  <w:style w:type="paragraph" w:styleId="BodyTextIndent3">
    <w:name w:val="Body Text Indent 3"/>
    <w:basedOn w:val="Normal"/>
    <w:link w:val="BodyTextIndent3Char"/>
    <w:rsid w:val="00E94773"/>
    <w:pPr>
      <w:spacing w:after="120"/>
      <w:ind w:left="283"/>
      <w:jc w:val="left"/>
    </w:pPr>
    <w:rPr>
      <w:rFonts w:ascii="Times New Roman" w:hAnsi="Times New Roman" w:cs="Times New Roman"/>
      <w:noProof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94773"/>
    <w:rPr>
      <w:rFonts w:ascii="Times New Roman" w:eastAsia="Times New Roman" w:hAnsi="Times New Roman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D10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D10F8F"/>
    <w:rPr>
      <w:rFonts w:eastAsia="Times New Roman" w:cs="Arial"/>
      <w:noProof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nroy\appdata\roaming\microsoft\word\startup\AHPRA_Global.dotm" TargetMode="External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9091-5D89-4455-9495-6DEA31C9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AHPRA_Global</Template>
  <TotalTime>1</TotalTime>
  <Pages>2</Pages>
  <Words>704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report: Professional Indemnity Insurance (PII)</vt:lpstr>
    </vt:vector>
  </TitlesOfParts>
  <Company>Johanna Villani Design</Company>
  <LinksUpToDate>false</LinksUpToDate>
  <CharactersWithSpaces>5069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report: Professional Indemnity Insurance (PII)</dc:title>
  <dc:subject>Report</dc:subject>
  <dc:creator>AHPRA</dc:creator>
  <cp:lastModifiedBy>Miriam Bourke</cp:lastModifiedBy>
  <cp:revision>3</cp:revision>
  <cp:lastPrinted>2015-10-29T03:25:00Z</cp:lastPrinted>
  <dcterms:created xsi:type="dcterms:W3CDTF">2019-07-25T00:47:00Z</dcterms:created>
  <dcterms:modified xsi:type="dcterms:W3CDTF">2019-07-25T00:51:00Z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ate">
    <vt:lpwstr>Date</vt:lpwstr>
  </property>
  <property fmtid="{D5CDD505-2E9C-101B-9397-08002B2CF9AE}" pid="3" name="xName">
    <vt:lpwstr>Taryn Drewett</vt:lpwstr>
  </property>
  <property fmtid="{D5CDD505-2E9C-101B-9397-08002B2CF9AE}" pid="4" name="xPosition">
    <vt:lpwstr>_x000d_Position</vt:lpwstr>
  </property>
  <property fmtid="{D5CDD505-2E9C-101B-9397-08002B2CF9AE}" pid="5" name="xCompany">
    <vt:lpwstr>_x000d_COMPANY NAME</vt:lpwstr>
  </property>
  <property fmtid="{D5CDD505-2E9C-101B-9397-08002B2CF9AE}" pid="6" name="xAddress">
    <vt:lpwstr>Address_x000d_
Address 2</vt:lpwstr>
  </property>
  <property fmtid="{D5CDD505-2E9C-101B-9397-08002B2CF9AE}" pid="7" name="xSuburb">
    <vt:lpwstr>CITY</vt:lpwstr>
  </property>
  <property fmtid="{D5CDD505-2E9C-101B-9397-08002B2CF9AE}" pid="8" name="xState">
    <vt:lpwstr>STATE</vt:lpwstr>
  </property>
  <property fmtid="{D5CDD505-2E9C-101B-9397-08002B2CF9AE}" pid="9" name="xSubject">
    <vt:lpwstr>Subject</vt:lpwstr>
  </property>
  <property fmtid="{D5CDD505-2E9C-101B-9397-08002B2CF9AE}" pid="10" name="xSalutation">
    <vt:lpwstr>Dear Taryn</vt:lpwstr>
  </property>
  <property fmtid="{D5CDD505-2E9C-101B-9397-08002B2CF9AE}" pid="11" name="xSignoff">
    <vt:lpwstr>Yours faithfully</vt:lpwstr>
  </property>
  <property fmtid="{D5CDD505-2E9C-101B-9397-08002B2CF9AE}" pid="12" name="xSenderName">
    <vt:lpwstr>Lisa Pardo</vt:lpwstr>
  </property>
  <property fmtid="{D5CDD505-2E9C-101B-9397-08002B2CF9AE}" pid="13" name="xSenderPosition">
    <vt:lpwstr>This is my Position</vt:lpwstr>
  </property>
  <property fmtid="{D5CDD505-2E9C-101B-9397-08002B2CF9AE}" pid="14" name="xSenderPhone">
    <vt:lpwstr>0409 251 161</vt:lpwstr>
  </property>
  <property fmtid="{D5CDD505-2E9C-101B-9397-08002B2CF9AE}" pid="15" name="xCC">
    <vt:lpwstr>_x000d_
_x000d_
CC	Person 1</vt:lpwstr>
  </property>
  <property fmtid="{D5CDD505-2E9C-101B-9397-08002B2CF9AE}" pid="16" name="xPostcode">
    <vt:lpwstr>Pcode</vt:lpwstr>
  </property>
  <property fmtid="{D5CDD505-2E9C-101B-9397-08002B2CF9AE}" pid="17" name="xLogo">
    <vt:lpwstr>obAHPRAplus</vt:lpwstr>
  </property>
  <property fmtid="{D5CDD505-2E9C-101B-9397-08002B2CF9AE}" pid="18" name="xBoardLine1">
    <vt:lpwstr>Australian</vt:lpwstr>
  </property>
  <property fmtid="{D5CDD505-2E9C-101B-9397-08002B2CF9AE}" pid="19" name="xBoardLine2">
    <vt:lpwstr>Health Practitioner</vt:lpwstr>
  </property>
  <property fmtid="{D5CDD505-2E9C-101B-9397-08002B2CF9AE}" pid="20" name="xBoardLine3">
    <vt:lpwstr>Regulation Agency</vt:lpwstr>
  </property>
  <property fmtid="{D5CDD505-2E9C-101B-9397-08002B2CF9AE}" pid="21" name="xOffice">
    <vt:lpwstr>Melbourne VIC 3001</vt:lpwstr>
  </property>
  <property fmtid="{D5CDD505-2E9C-101B-9397-08002B2CF9AE}" pid="22" name="xWeb">
    <vt:lpwstr>www.ahpra.gov.au</vt:lpwstr>
  </property>
</Properties>
</file>