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461F8" w:rsidRPr="00E35A65" w:rsidRDefault="00EB7601" w:rsidP="00A461F8">
      <w:pPr>
        <w:pStyle w:val="AHPRADocumenttitle"/>
      </w:pPr>
      <w:r>
        <w:rPr>
          <w:noProof/>
          <w:lang w:val="en-AU" w:eastAsia="en-A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7B4D74AE" wp14:editId="65823623">
                <wp:simplePos x="0" y="0"/>
                <wp:positionH relativeFrom="column">
                  <wp:posOffset>-925830</wp:posOffset>
                </wp:positionH>
                <wp:positionV relativeFrom="paragraph">
                  <wp:posOffset>465454</wp:posOffset>
                </wp:positionV>
                <wp:extent cx="4140200" cy="0"/>
                <wp:effectExtent l="0" t="0" r="317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AF1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2.9pt;margin-top:36.65pt;width:326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oI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"/>
            </w:pict>
          </mc:Fallback>
        </mc:AlternateContent>
      </w:r>
      <w:r w:rsidR="009310C7">
        <w:rPr>
          <w:noProof/>
          <w:lang w:val="en-AU" w:eastAsia="en-AU"/>
        </w:rPr>
        <w:t>Communique</w:t>
      </w:r>
    </w:p>
    <w:p w:rsidR="00B66B58" w:rsidRDefault="00285C71" w:rsidP="00B66B58">
      <w:pPr>
        <w:pStyle w:val="AHPRAbody"/>
        <w:rPr>
          <w:lang w:val="en-AU"/>
        </w:rPr>
      </w:pPr>
      <w:bookmarkStart w:id="1" w:name="_Toc315895074"/>
      <w:bookmarkStart w:id="2" w:name="_Toc315895085"/>
      <w:r>
        <w:rPr>
          <w:lang w:val="en-AU"/>
        </w:rPr>
        <w:t>5 July 2018</w:t>
      </w:r>
    </w:p>
    <w:p w:rsidR="009310C7" w:rsidRDefault="009310C7" w:rsidP="009310C7">
      <w:pPr>
        <w:pStyle w:val="AHPRADocumentsubheading"/>
        <w:rPr>
          <w:lang w:val="en-AU"/>
        </w:rPr>
      </w:pPr>
      <w:r w:rsidRPr="009310C7">
        <w:rPr>
          <w:lang w:val="en-AU"/>
        </w:rPr>
        <w:t>Aborigi</w:t>
      </w:r>
      <w:r w:rsidR="00317974">
        <w:rPr>
          <w:lang w:val="en-AU"/>
        </w:rPr>
        <w:t>nal and Torres Strait Islander health strategy g</w:t>
      </w:r>
      <w:r w:rsidRPr="009310C7">
        <w:rPr>
          <w:lang w:val="en-AU"/>
        </w:rPr>
        <w:t>roup</w:t>
      </w:r>
    </w:p>
    <w:p w:rsidR="00317974" w:rsidRPr="00317974" w:rsidRDefault="00317974" w:rsidP="00317974">
      <w:pPr>
        <w:pStyle w:val="AHPRAbody"/>
        <w:rPr>
          <w:lang w:val="en-AU"/>
        </w:rPr>
      </w:pPr>
      <w:r w:rsidRPr="00317974">
        <w:rPr>
          <w:lang w:val="en-AU"/>
        </w:rPr>
        <w:t>National Boards, AHPRA and Accreditation Authorities have committed to an Aboriginal and Torres Str</w:t>
      </w:r>
      <w:r>
        <w:rPr>
          <w:lang w:val="en-AU"/>
        </w:rPr>
        <w:t>ait Islander h</w:t>
      </w:r>
      <w:r w:rsidRPr="00317974">
        <w:rPr>
          <w:lang w:val="en-AU"/>
        </w:rPr>
        <w:t xml:space="preserve">ealth strategy </w:t>
      </w:r>
      <w:r>
        <w:rPr>
          <w:lang w:val="en-AU"/>
        </w:rPr>
        <w:t>(the strateg</w:t>
      </w:r>
      <w:r w:rsidR="00387D99">
        <w:rPr>
          <w:lang w:val="en-AU"/>
        </w:rPr>
        <w:t>y</w:t>
      </w:r>
      <w:r>
        <w:rPr>
          <w:lang w:val="en-AU"/>
        </w:rPr>
        <w:t xml:space="preserve">) </w:t>
      </w:r>
      <w:r w:rsidRPr="00317974">
        <w:rPr>
          <w:lang w:val="en-AU"/>
        </w:rPr>
        <w:t>with the vision of:</w:t>
      </w:r>
    </w:p>
    <w:p w:rsidR="00317974" w:rsidRPr="00317974" w:rsidRDefault="00317974" w:rsidP="00317974">
      <w:pPr>
        <w:pStyle w:val="AHPRAbody"/>
        <w:rPr>
          <w:i/>
          <w:lang w:val="en-AU"/>
        </w:rPr>
      </w:pPr>
      <w:r w:rsidRPr="00317974">
        <w:rPr>
          <w:i/>
          <w:lang w:val="en-AU"/>
        </w:rPr>
        <w:t>Patient safety for Aboriginal and Torres Strait Islander peoples is the norm. We recognise that:</w:t>
      </w:r>
    </w:p>
    <w:p w:rsidR="00317974" w:rsidRPr="00285C71" w:rsidRDefault="00317974" w:rsidP="00285C71">
      <w:pPr>
        <w:pStyle w:val="NoSpacing"/>
        <w:numPr>
          <w:ilvl w:val="0"/>
          <w:numId w:val="25"/>
        </w:numPr>
        <w:rPr>
          <w:rFonts w:ascii="Arial" w:hAnsi="Arial" w:cs="Arial"/>
          <w:i/>
          <w:sz w:val="20"/>
          <w:szCs w:val="20"/>
          <w:lang w:val="en-AU"/>
        </w:rPr>
      </w:pPr>
      <w:r w:rsidRPr="00285C71">
        <w:rPr>
          <w:rFonts w:ascii="Arial" w:hAnsi="Arial" w:cs="Arial"/>
          <w:i/>
          <w:sz w:val="20"/>
          <w:szCs w:val="20"/>
          <w:lang w:val="en-AU"/>
        </w:rPr>
        <w:t>patient safety includes the inextricably linked elements of clinical and cultural safety, and</w:t>
      </w:r>
    </w:p>
    <w:p w:rsidR="00285C71" w:rsidRDefault="00317974" w:rsidP="00317974">
      <w:pPr>
        <w:pStyle w:val="NoSpacing"/>
        <w:numPr>
          <w:ilvl w:val="0"/>
          <w:numId w:val="25"/>
        </w:numPr>
        <w:rPr>
          <w:rFonts w:ascii="Arial" w:hAnsi="Arial" w:cs="Arial"/>
          <w:i/>
          <w:sz w:val="20"/>
          <w:szCs w:val="20"/>
          <w:lang w:val="en-AU"/>
        </w:rPr>
      </w:pPr>
      <w:r w:rsidRPr="00285C71">
        <w:rPr>
          <w:rFonts w:ascii="Arial" w:hAnsi="Arial" w:cs="Arial"/>
          <w:i/>
          <w:sz w:val="20"/>
          <w:szCs w:val="20"/>
          <w:lang w:val="en-AU"/>
        </w:rPr>
        <w:t>this link must be defined by Aboriginal and Torres Strait Islander Peoples.</w:t>
      </w:r>
    </w:p>
    <w:p w:rsidR="00285C71" w:rsidRPr="00285C71" w:rsidRDefault="00285C71" w:rsidP="00285C71">
      <w:pPr>
        <w:pStyle w:val="NoSpacing"/>
        <w:rPr>
          <w:rFonts w:ascii="Arial" w:hAnsi="Arial" w:cs="Arial"/>
          <w:i/>
          <w:sz w:val="20"/>
          <w:szCs w:val="20"/>
          <w:lang w:val="en-AU"/>
        </w:rPr>
      </w:pPr>
    </w:p>
    <w:p w:rsidR="00317974" w:rsidRPr="00317974" w:rsidRDefault="00317974" w:rsidP="00317974">
      <w:pPr>
        <w:pStyle w:val="AHPRAbody"/>
        <w:rPr>
          <w:lang w:val="en-AU"/>
        </w:rPr>
      </w:pPr>
      <w:r w:rsidRPr="00317974">
        <w:rPr>
          <w:lang w:val="en-AU"/>
        </w:rPr>
        <w:t xml:space="preserve">To lead this important work, </w:t>
      </w:r>
      <w:r>
        <w:rPr>
          <w:lang w:val="en-AU"/>
        </w:rPr>
        <w:t>the</w:t>
      </w:r>
      <w:r w:rsidRPr="00317974">
        <w:rPr>
          <w:lang w:val="en-AU"/>
        </w:rPr>
        <w:t xml:space="preserve"> Aboriginal and Torres Strait Islander health strategy group (</w:t>
      </w:r>
      <w:r>
        <w:rPr>
          <w:lang w:val="en-AU"/>
        </w:rPr>
        <w:t xml:space="preserve">the </w:t>
      </w:r>
      <w:r w:rsidRPr="00317974">
        <w:rPr>
          <w:lang w:val="en-AU"/>
        </w:rPr>
        <w:t xml:space="preserve">strategy group) has been </w:t>
      </w:r>
      <w:r w:rsidR="00D8519C">
        <w:rPr>
          <w:lang w:val="en-AU"/>
        </w:rPr>
        <w:t>established by AHPRA’s Agency Management Committee</w:t>
      </w:r>
      <w:r w:rsidRPr="00317974">
        <w:rPr>
          <w:lang w:val="en-AU"/>
        </w:rPr>
        <w:t>. Strategy group members include: Aboriginal and Torres Strait Islander health sector leaders and organisations, and representatives from Accreditation Authorities, National Board</w:t>
      </w:r>
      <w:r w:rsidR="00AC3D86">
        <w:rPr>
          <w:lang w:val="en-AU"/>
        </w:rPr>
        <w:t>s</w:t>
      </w:r>
      <w:r w:rsidRPr="00317974">
        <w:rPr>
          <w:lang w:val="en-AU"/>
        </w:rPr>
        <w:t>, and AHPRA.</w:t>
      </w:r>
    </w:p>
    <w:p w:rsidR="00317974" w:rsidRPr="00317974" w:rsidRDefault="00317974" w:rsidP="00317974">
      <w:pPr>
        <w:pStyle w:val="AHPRAbody"/>
        <w:rPr>
          <w:lang w:val="en-AU"/>
        </w:rPr>
      </w:pPr>
      <w:r w:rsidRPr="00317974">
        <w:rPr>
          <w:lang w:val="en-AU"/>
        </w:rPr>
        <w:t>The strategy group is co-Chaired by Associate Professor Gregory Phillips, CEO of ABSTARR Consulting and Dr Joanna Flynn AM, Chair of the Medical Board of Australia</w:t>
      </w:r>
      <w:r w:rsidR="00285C71">
        <w:rPr>
          <w:lang w:val="en-AU"/>
        </w:rPr>
        <w:t xml:space="preserve">. </w:t>
      </w:r>
    </w:p>
    <w:p w:rsidR="00147C4D" w:rsidRPr="0089504E" w:rsidRDefault="00285C71" w:rsidP="0089504E">
      <w:pPr>
        <w:pStyle w:val="AHPRAbody"/>
        <w:rPr>
          <w:lang w:val="en-AU"/>
        </w:rPr>
      </w:pPr>
      <w:r>
        <w:rPr>
          <w:lang w:val="en-AU"/>
        </w:rPr>
        <w:t>O</w:t>
      </w:r>
      <w:r w:rsidR="00317974" w:rsidRPr="00317974">
        <w:rPr>
          <w:lang w:val="en-AU"/>
        </w:rPr>
        <w:t xml:space="preserve">n </w:t>
      </w:r>
      <w:r>
        <w:rPr>
          <w:lang w:val="en-AU"/>
        </w:rPr>
        <w:t xml:space="preserve">5 July </w:t>
      </w:r>
      <w:r w:rsidR="00B66B58">
        <w:rPr>
          <w:lang w:val="en-AU"/>
        </w:rPr>
        <w:t>2018</w:t>
      </w:r>
      <w:r>
        <w:rPr>
          <w:lang w:val="en-AU"/>
        </w:rPr>
        <w:t xml:space="preserve"> the group met for the fifth time</w:t>
      </w:r>
      <w:r w:rsidR="00317974" w:rsidRPr="00317974">
        <w:rPr>
          <w:lang w:val="en-AU"/>
        </w:rPr>
        <w:t xml:space="preserve"> to </w:t>
      </w:r>
      <w:r w:rsidR="00D8519C">
        <w:rPr>
          <w:lang w:val="en-AU"/>
        </w:rPr>
        <w:t xml:space="preserve">refine components </w:t>
      </w:r>
      <w:r w:rsidR="00D8519C" w:rsidRPr="00317974">
        <w:rPr>
          <w:lang w:val="en-AU"/>
        </w:rPr>
        <w:t>of</w:t>
      </w:r>
      <w:r w:rsidR="00317974" w:rsidRPr="00317974">
        <w:rPr>
          <w:lang w:val="en-AU"/>
        </w:rPr>
        <w:t xml:space="preserve"> the strategy</w:t>
      </w:r>
      <w:r w:rsidR="00B9024B">
        <w:rPr>
          <w:lang w:val="en-AU"/>
        </w:rPr>
        <w:t xml:space="preserve"> such as the communication plan and the strategy group’s terms of reference. Other topics of the discussion included the accreditation project and code of conduct review. </w:t>
      </w:r>
    </w:p>
    <w:bookmarkEnd w:id="1"/>
    <w:bookmarkEnd w:id="2"/>
    <w:p w:rsidR="00285C71" w:rsidRPr="00D21C89" w:rsidRDefault="00285C71" w:rsidP="004B3932">
      <w:pPr>
        <w:pStyle w:val="AHPRASubheading"/>
        <w:rPr>
          <w:lang w:val="en-AU"/>
        </w:rPr>
      </w:pPr>
      <w:r w:rsidRPr="00D21C89">
        <w:rPr>
          <w:lang w:val="en-AU"/>
        </w:rPr>
        <w:t>Launch of the National Scheme Aboriginal and Torres Strait Islander Health Strategy Statement of Intent and the Reconciliation Action Plan</w:t>
      </w:r>
    </w:p>
    <w:p w:rsidR="00285C71" w:rsidRDefault="00285C71" w:rsidP="00285C71">
      <w:pPr>
        <w:pStyle w:val="AHPRAbody"/>
        <w:rPr>
          <w:lang w:val="en-AU"/>
        </w:rPr>
      </w:pPr>
      <w:r>
        <w:rPr>
          <w:lang w:val="en-AU"/>
        </w:rPr>
        <w:t>In correlation with the meeting, the National Scheme Aboriginal and Torres Strait Islander Health Strategy Statement of Intent and the Reconciliation Action Plan</w:t>
      </w:r>
      <w:r w:rsidR="00903558">
        <w:rPr>
          <w:lang w:val="en-AU"/>
        </w:rPr>
        <w:t xml:space="preserve"> was launched at the Melbourne </w:t>
      </w:r>
      <w:r>
        <w:rPr>
          <w:lang w:val="en-AU"/>
        </w:rPr>
        <w:t xml:space="preserve">Museum. </w:t>
      </w:r>
    </w:p>
    <w:p w:rsidR="00903558" w:rsidRPr="00903558" w:rsidRDefault="00903558" w:rsidP="00903558">
      <w:pPr>
        <w:pStyle w:val="AHPRAbody"/>
        <w:rPr>
          <w:lang w:val="en-AU"/>
        </w:rPr>
      </w:pPr>
      <w:r>
        <w:rPr>
          <w:lang w:val="en-AU"/>
        </w:rPr>
        <w:t xml:space="preserve">The Statement of Intent was endorsed by 37 entities and aims to achieve </w:t>
      </w:r>
      <w:r>
        <w:t xml:space="preserve">equity in health outcomes between Aboriginal and Torres Strait Islander Peoples and other Australians by 2031 as its intent. </w:t>
      </w:r>
    </w:p>
    <w:p w:rsidR="00903558" w:rsidRDefault="00903558" w:rsidP="00903558">
      <w:pPr>
        <w:pStyle w:val="AHPRAbody"/>
      </w:pPr>
      <w:r>
        <w:t xml:space="preserve">AHPRA first Reconciliation Action Plan (RAP) received formal endorsement from Reconciliation Australia, allowing this work to proceed with the Reflect version for the next 12 months. </w:t>
      </w:r>
    </w:p>
    <w:p w:rsidR="00A461F8" w:rsidRDefault="00317974" w:rsidP="00317974">
      <w:pPr>
        <w:pStyle w:val="AHPRASubheading"/>
      </w:pPr>
      <w:r>
        <w:t>Decisions and actions</w:t>
      </w:r>
    </w:p>
    <w:p w:rsidR="00903558" w:rsidRDefault="00755506" w:rsidP="00147C4D">
      <w:pPr>
        <w:pStyle w:val="NoSpacing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</w:t>
      </w:r>
      <w:r w:rsidR="00714EAA">
        <w:rPr>
          <w:rFonts w:ascii="Arial" w:hAnsi="Arial" w:cs="Arial"/>
          <w:sz w:val="20"/>
          <w:szCs w:val="20"/>
        </w:rPr>
        <w:t xml:space="preserve"> minor changes to the Terms of Reference for the </w:t>
      </w:r>
      <w:r w:rsidR="0089504E">
        <w:rPr>
          <w:rFonts w:ascii="Arial" w:hAnsi="Arial" w:cs="Arial"/>
          <w:sz w:val="20"/>
          <w:szCs w:val="20"/>
        </w:rPr>
        <w:t>s</w:t>
      </w:r>
      <w:r w:rsidR="00714EAA">
        <w:rPr>
          <w:rFonts w:ascii="Arial" w:hAnsi="Arial" w:cs="Arial"/>
          <w:sz w:val="20"/>
          <w:szCs w:val="20"/>
        </w:rPr>
        <w:t xml:space="preserve">trategy </w:t>
      </w:r>
      <w:r w:rsidR="0089504E">
        <w:rPr>
          <w:rFonts w:ascii="Arial" w:hAnsi="Arial" w:cs="Arial"/>
          <w:sz w:val="20"/>
          <w:szCs w:val="20"/>
        </w:rPr>
        <w:t>g</w:t>
      </w:r>
      <w:r w:rsidR="00714EAA">
        <w:rPr>
          <w:rFonts w:ascii="Arial" w:hAnsi="Arial" w:cs="Arial"/>
          <w:sz w:val="20"/>
          <w:szCs w:val="20"/>
        </w:rPr>
        <w:t xml:space="preserve">roup, it </w:t>
      </w:r>
      <w:r w:rsidR="002A1A75">
        <w:rPr>
          <w:rFonts w:ascii="Arial" w:hAnsi="Arial" w:cs="Arial"/>
          <w:sz w:val="20"/>
          <w:szCs w:val="20"/>
        </w:rPr>
        <w:t xml:space="preserve">was </w:t>
      </w:r>
      <w:r w:rsidR="00714EAA">
        <w:rPr>
          <w:rFonts w:ascii="Arial" w:hAnsi="Arial" w:cs="Arial"/>
          <w:sz w:val="20"/>
          <w:szCs w:val="20"/>
        </w:rPr>
        <w:t xml:space="preserve">agreed that </w:t>
      </w:r>
      <w:r w:rsidR="00903558" w:rsidRPr="00147C4D">
        <w:rPr>
          <w:rFonts w:ascii="Arial" w:hAnsi="Arial" w:cs="Arial"/>
          <w:sz w:val="20"/>
          <w:szCs w:val="20"/>
        </w:rPr>
        <w:t>AHPRA</w:t>
      </w:r>
      <w:r w:rsidR="00714E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would</w:t>
      </w:r>
      <w:r w:rsidR="002A1A75">
        <w:rPr>
          <w:rFonts w:ascii="Arial" w:hAnsi="Arial" w:cs="Arial"/>
          <w:sz w:val="20"/>
          <w:szCs w:val="20"/>
        </w:rPr>
        <w:t xml:space="preserve"> </w:t>
      </w:r>
      <w:r w:rsidR="00903558" w:rsidRPr="00147C4D">
        <w:rPr>
          <w:rFonts w:ascii="Arial" w:hAnsi="Arial" w:cs="Arial"/>
          <w:sz w:val="20"/>
          <w:szCs w:val="20"/>
        </w:rPr>
        <w:t>take</w:t>
      </w:r>
      <w:r w:rsidR="00714E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Terms of Reference</w:t>
      </w:r>
      <w:r w:rsidR="00903558" w:rsidRPr="00147C4D">
        <w:rPr>
          <w:rFonts w:ascii="Arial" w:hAnsi="Arial" w:cs="Arial"/>
          <w:sz w:val="20"/>
          <w:szCs w:val="20"/>
        </w:rPr>
        <w:t xml:space="preserve"> to </w:t>
      </w:r>
      <w:r w:rsidR="002A1A75">
        <w:rPr>
          <w:rFonts w:ascii="Arial" w:hAnsi="Arial" w:cs="Arial"/>
          <w:sz w:val="20"/>
          <w:szCs w:val="20"/>
        </w:rPr>
        <w:t xml:space="preserve">the </w:t>
      </w:r>
      <w:r w:rsidR="00903558" w:rsidRPr="00147C4D">
        <w:rPr>
          <w:rFonts w:ascii="Arial" w:hAnsi="Arial" w:cs="Arial"/>
          <w:sz w:val="20"/>
          <w:szCs w:val="20"/>
        </w:rPr>
        <w:t>AHPRA Agency Management Committee for approval</w:t>
      </w:r>
      <w:r w:rsidR="00714EAA">
        <w:rPr>
          <w:rFonts w:ascii="Arial" w:hAnsi="Arial" w:cs="Arial"/>
          <w:sz w:val="20"/>
          <w:szCs w:val="20"/>
        </w:rPr>
        <w:t xml:space="preserve">. </w:t>
      </w:r>
    </w:p>
    <w:p w:rsidR="00714EAA" w:rsidRPr="00147C4D" w:rsidRDefault="00714EAA" w:rsidP="00714EAA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903558" w:rsidRDefault="00755506" w:rsidP="00147C4D">
      <w:pPr>
        <w:pStyle w:val="NoSpacing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8782E">
        <w:rPr>
          <w:rFonts w:ascii="Arial" w:hAnsi="Arial" w:cs="Arial"/>
          <w:sz w:val="20"/>
          <w:szCs w:val="20"/>
        </w:rPr>
        <w:t xml:space="preserve">ew members received endorsement to join the working group – including Craig Dukes (Australian Indigenous Doctors’ Association) and Roianne West (Griffith University). </w:t>
      </w:r>
    </w:p>
    <w:p w:rsidR="002A1A75" w:rsidRPr="00147C4D" w:rsidRDefault="002A1A75" w:rsidP="002A1A75">
      <w:pPr>
        <w:pStyle w:val="NoSpacing"/>
        <w:rPr>
          <w:rFonts w:ascii="Arial" w:hAnsi="Arial" w:cs="Arial"/>
          <w:sz w:val="20"/>
          <w:szCs w:val="20"/>
        </w:rPr>
      </w:pPr>
    </w:p>
    <w:p w:rsidR="00196B2B" w:rsidRPr="00196B2B" w:rsidRDefault="00755506" w:rsidP="00196B2B">
      <w:pPr>
        <w:pStyle w:val="NoSpacing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8782E">
        <w:rPr>
          <w:rFonts w:ascii="Arial" w:hAnsi="Arial" w:cs="Arial"/>
          <w:sz w:val="20"/>
          <w:szCs w:val="20"/>
        </w:rPr>
        <w:t>n agreed approach to communicating</w:t>
      </w:r>
      <w:r>
        <w:rPr>
          <w:rFonts w:ascii="Arial" w:hAnsi="Arial" w:cs="Arial"/>
          <w:sz w:val="20"/>
          <w:szCs w:val="20"/>
        </w:rPr>
        <w:t xml:space="preserve"> work of the strategy group and steps moving forward based on a draft communication plan was discussed. </w:t>
      </w:r>
    </w:p>
    <w:p w:rsidR="00196B2B" w:rsidRDefault="00196B2B" w:rsidP="00196B2B">
      <w:pPr>
        <w:pStyle w:val="ListParagraph"/>
        <w:rPr>
          <w:rFonts w:ascii="Arial" w:hAnsi="Arial" w:cs="Arial"/>
          <w:sz w:val="20"/>
          <w:szCs w:val="20"/>
        </w:rPr>
      </w:pPr>
    </w:p>
    <w:p w:rsidR="002A1A75" w:rsidRDefault="00196B2B" w:rsidP="002A1A75">
      <w:pPr>
        <w:pStyle w:val="NoSpacing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196B2B">
        <w:rPr>
          <w:rFonts w:ascii="Arial" w:hAnsi="Arial" w:cs="Arial"/>
          <w:sz w:val="20"/>
          <w:szCs w:val="20"/>
        </w:rPr>
        <w:t xml:space="preserve">With the next COAG Health Council meeting to be held in Alice Springs in August which focuses on Aboriginal and Torres Strait Islander health outcomes, the </w:t>
      </w:r>
      <w:r w:rsidR="0089504E">
        <w:rPr>
          <w:rFonts w:ascii="Arial" w:hAnsi="Arial" w:cs="Arial"/>
          <w:sz w:val="20"/>
          <w:szCs w:val="20"/>
        </w:rPr>
        <w:t>s</w:t>
      </w:r>
      <w:r w:rsidR="00903558" w:rsidRPr="00196B2B">
        <w:rPr>
          <w:rFonts w:ascii="Arial" w:hAnsi="Arial" w:cs="Arial"/>
          <w:sz w:val="20"/>
          <w:szCs w:val="20"/>
        </w:rPr>
        <w:t xml:space="preserve">trategy </w:t>
      </w:r>
      <w:r w:rsidR="0089504E">
        <w:rPr>
          <w:rFonts w:ascii="Arial" w:hAnsi="Arial" w:cs="Arial"/>
          <w:sz w:val="20"/>
          <w:szCs w:val="20"/>
        </w:rPr>
        <w:t>g</w:t>
      </w:r>
      <w:r w:rsidR="00903558" w:rsidRPr="00196B2B">
        <w:rPr>
          <w:rFonts w:ascii="Arial" w:hAnsi="Arial" w:cs="Arial"/>
          <w:sz w:val="20"/>
          <w:szCs w:val="20"/>
        </w:rPr>
        <w:t>roup</w:t>
      </w:r>
      <w:r w:rsidRPr="00196B2B">
        <w:rPr>
          <w:rFonts w:ascii="Arial" w:hAnsi="Arial" w:cs="Arial"/>
          <w:sz w:val="20"/>
          <w:szCs w:val="20"/>
        </w:rPr>
        <w:t xml:space="preserve"> plan</w:t>
      </w:r>
      <w:r w:rsidR="00903558" w:rsidRPr="00196B2B">
        <w:rPr>
          <w:rFonts w:ascii="Arial" w:hAnsi="Arial" w:cs="Arial"/>
          <w:sz w:val="20"/>
          <w:szCs w:val="20"/>
        </w:rPr>
        <w:t xml:space="preserve"> to write to Chairs of </w:t>
      </w:r>
      <w:r w:rsidR="00CC7B18">
        <w:rPr>
          <w:rFonts w:ascii="Arial" w:hAnsi="Arial" w:cs="Arial"/>
          <w:sz w:val="20"/>
          <w:szCs w:val="20"/>
        </w:rPr>
        <w:t xml:space="preserve">the </w:t>
      </w:r>
      <w:r w:rsidR="00903558" w:rsidRPr="00196B2B">
        <w:rPr>
          <w:rFonts w:ascii="Arial" w:hAnsi="Arial" w:cs="Arial"/>
          <w:sz w:val="20"/>
          <w:szCs w:val="20"/>
        </w:rPr>
        <w:t>Ministerial Council</w:t>
      </w:r>
      <w:r>
        <w:rPr>
          <w:rFonts w:ascii="Arial" w:hAnsi="Arial" w:cs="Arial"/>
          <w:sz w:val="20"/>
          <w:szCs w:val="20"/>
        </w:rPr>
        <w:t xml:space="preserve"> informing them of the </w:t>
      </w:r>
      <w:r w:rsidR="0089504E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roup’s work, particularly the Statement of Intent</w:t>
      </w:r>
      <w:r w:rsidR="00755506">
        <w:rPr>
          <w:rFonts w:ascii="Arial" w:hAnsi="Arial" w:cs="Arial"/>
          <w:sz w:val="20"/>
          <w:szCs w:val="20"/>
        </w:rPr>
        <w:t>.</w:t>
      </w:r>
    </w:p>
    <w:p w:rsidR="00755506" w:rsidRPr="00755506" w:rsidRDefault="00755506" w:rsidP="00755506">
      <w:pPr>
        <w:pStyle w:val="NoSpacing"/>
        <w:rPr>
          <w:rFonts w:ascii="Arial" w:hAnsi="Arial" w:cs="Arial"/>
          <w:sz w:val="20"/>
          <w:szCs w:val="20"/>
        </w:rPr>
      </w:pPr>
    </w:p>
    <w:p w:rsidR="0089504E" w:rsidRDefault="0089504E" w:rsidP="0089504E">
      <w:pPr>
        <w:pStyle w:val="NoSpacing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group agreed that it was appropriate for the </w:t>
      </w:r>
      <w:r w:rsidR="00903558" w:rsidRPr="00147C4D">
        <w:rPr>
          <w:rFonts w:ascii="Arial" w:hAnsi="Arial" w:cs="Arial"/>
          <w:sz w:val="20"/>
          <w:szCs w:val="20"/>
        </w:rPr>
        <w:t xml:space="preserve">caucus </w:t>
      </w:r>
      <w:r>
        <w:rPr>
          <w:rFonts w:ascii="Arial" w:hAnsi="Arial" w:cs="Arial"/>
          <w:sz w:val="20"/>
          <w:szCs w:val="20"/>
        </w:rPr>
        <w:t xml:space="preserve">group </w:t>
      </w:r>
      <w:r w:rsidR="00903558" w:rsidRPr="00147C4D">
        <w:rPr>
          <w:rFonts w:ascii="Arial" w:hAnsi="Arial" w:cs="Arial"/>
          <w:sz w:val="20"/>
          <w:szCs w:val="20"/>
        </w:rPr>
        <w:t xml:space="preserve">to </w:t>
      </w:r>
      <w:r w:rsidR="000116CA">
        <w:rPr>
          <w:rFonts w:ascii="Arial" w:hAnsi="Arial" w:cs="Arial"/>
          <w:sz w:val="20"/>
          <w:szCs w:val="20"/>
        </w:rPr>
        <w:t>develop a</w:t>
      </w:r>
      <w:r w:rsidR="00903558" w:rsidRPr="00147C4D">
        <w:rPr>
          <w:rFonts w:ascii="Arial" w:hAnsi="Arial" w:cs="Arial"/>
          <w:sz w:val="20"/>
          <w:szCs w:val="20"/>
        </w:rPr>
        <w:t xml:space="preserve"> definition of cultural safety, plus explanatory notes, to be used across the National Scheme</w:t>
      </w:r>
    </w:p>
    <w:p w:rsidR="0089504E" w:rsidRDefault="0089504E" w:rsidP="0089504E">
      <w:pPr>
        <w:pStyle w:val="ListParagraph"/>
        <w:rPr>
          <w:rFonts w:ascii="Arial" w:hAnsi="Arial" w:cs="Arial"/>
          <w:sz w:val="20"/>
          <w:szCs w:val="20"/>
        </w:rPr>
      </w:pPr>
    </w:p>
    <w:p w:rsidR="00903558" w:rsidRPr="0089504E" w:rsidRDefault="0089504E" w:rsidP="0089504E">
      <w:pPr>
        <w:pStyle w:val="NoSpacing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preliminary consultation of the accreditation standards review was discussed. The </w:t>
      </w:r>
      <w:r w:rsidR="00903558" w:rsidRPr="0089504E">
        <w:rPr>
          <w:rFonts w:ascii="Arial" w:hAnsi="Arial" w:cs="Arial"/>
          <w:sz w:val="20"/>
          <w:szCs w:val="20"/>
        </w:rPr>
        <w:t xml:space="preserve">Strategy Group Working Group </w:t>
      </w:r>
      <w:r>
        <w:rPr>
          <w:rFonts w:ascii="Arial" w:hAnsi="Arial" w:cs="Arial"/>
          <w:sz w:val="20"/>
          <w:szCs w:val="20"/>
        </w:rPr>
        <w:t xml:space="preserve">are to provide feedback at a later date. </w:t>
      </w:r>
    </w:p>
    <w:p w:rsidR="009310C7" w:rsidRDefault="009310C7" w:rsidP="009310C7">
      <w:pPr>
        <w:pStyle w:val="AHPRASubheadinglevel3"/>
      </w:pPr>
      <w:r>
        <w:t>Next steps</w:t>
      </w:r>
    </w:p>
    <w:p w:rsidR="009310C7" w:rsidRDefault="00D23C77">
      <w:pPr>
        <w:pStyle w:val="AHPRAbody"/>
      </w:pPr>
      <w:r>
        <w:t xml:space="preserve">Implementing the </w:t>
      </w:r>
      <w:r w:rsidR="00DC4AB2">
        <w:t xml:space="preserve">AHPRA Reconciliation Action Plan (RAP) </w:t>
      </w:r>
      <w:r>
        <w:t xml:space="preserve">will commence. </w:t>
      </w:r>
    </w:p>
    <w:p w:rsidR="00D23C77" w:rsidRDefault="00D23C77" w:rsidP="00D23C77">
      <w:pPr>
        <w:pStyle w:val="AHPRAbody"/>
      </w:pPr>
      <w:r>
        <w:lastRenderedPageBreak/>
        <w:t xml:space="preserve">As part of the RAP, AHPRA will progress with releasing the Aboriginal and Torres Strait Islander cultural safety training tender. </w:t>
      </w:r>
    </w:p>
    <w:p w:rsidR="009310C7" w:rsidRPr="009310C7" w:rsidRDefault="00A461F8" w:rsidP="009310C7">
      <w:pPr>
        <w:pStyle w:val="AHPRASubheading"/>
      </w:pPr>
      <w:r w:rsidRPr="00E35A65">
        <w:t>Next meeting</w:t>
      </w:r>
    </w:p>
    <w:p w:rsidR="009B4962" w:rsidRDefault="009310C7" w:rsidP="005253AD">
      <w:pPr>
        <w:pStyle w:val="AHPRAbody"/>
      </w:pPr>
      <w:r>
        <w:t xml:space="preserve">The next meeting will be held in </w:t>
      </w:r>
      <w:r w:rsidR="00285C71">
        <w:t xml:space="preserve">October </w:t>
      </w:r>
      <w:r>
        <w:t>2018.</w:t>
      </w:r>
    </w:p>
    <w:p w:rsidR="00A572BA" w:rsidRPr="00E33563" w:rsidRDefault="00B43C75" w:rsidP="009310C7">
      <w:pPr>
        <w:pStyle w:val="AHPRASubheadinglevel3"/>
      </w:pPr>
      <w:r>
        <w:t xml:space="preserve">Table 1: </w:t>
      </w:r>
      <w:r w:rsidR="009310C7">
        <w:t>A</w:t>
      </w:r>
      <w:r w:rsidR="00E92B0F">
        <w:t>ttendees</w:t>
      </w:r>
      <w:r w:rsidR="00C56A7E">
        <w:t xml:space="preserve"> and apologies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493"/>
        <w:gridCol w:w="10"/>
        <w:gridCol w:w="4507"/>
      </w:tblGrid>
      <w:tr w:rsidR="00E33563" w:rsidRPr="00E35A65" w:rsidTr="00D21C89">
        <w:trPr>
          <w:trHeight w:val="82"/>
        </w:trPr>
        <w:tc>
          <w:tcPr>
            <w:tcW w:w="9010" w:type="dxa"/>
            <w:gridSpan w:val="3"/>
          </w:tcPr>
          <w:p w:rsidR="00E33563" w:rsidRPr="00C9355A" w:rsidRDefault="00E33563" w:rsidP="00012CD9">
            <w:pPr>
              <w:pStyle w:val="AHPRAbody"/>
              <w:contextualSpacing/>
              <w:rPr>
                <w:b/>
                <w:szCs w:val="20"/>
              </w:rPr>
            </w:pPr>
            <w:r w:rsidRPr="00C9355A">
              <w:rPr>
                <w:b/>
                <w:szCs w:val="20"/>
              </w:rPr>
              <w:t>Attendees:</w:t>
            </w:r>
          </w:p>
        </w:tc>
      </w:tr>
      <w:tr w:rsidR="00E31C70" w:rsidRPr="00E35A65" w:rsidTr="00D21C89">
        <w:trPr>
          <w:trHeight w:val="325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pStyle w:val="AHPRAbody"/>
              <w:rPr>
                <w:szCs w:val="20"/>
              </w:rPr>
            </w:pPr>
            <w:r w:rsidRPr="00C9355A">
              <w:rPr>
                <w:szCs w:val="20"/>
              </w:rPr>
              <w:t>Aboriginal and Torres Strait Health Practice Board of Australia</w:t>
            </w:r>
          </w:p>
        </w:tc>
        <w:tc>
          <w:tcPr>
            <w:tcW w:w="4507" w:type="dxa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Renee Owen</w:t>
            </w:r>
            <w:r w:rsidRPr="00C9355A">
              <w:rPr>
                <w:szCs w:val="20"/>
              </w:rPr>
              <w:t xml:space="preserve">, </w:t>
            </w:r>
            <w:r w:rsidRPr="00C9355A">
              <w:rPr>
                <w:rFonts w:eastAsia="Times New Roman"/>
                <w:szCs w:val="20"/>
              </w:rPr>
              <w:t>Chair</w:t>
            </w:r>
            <w:r w:rsidRPr="00C9355A">
              <w:rPr>
                <w:rFonts w:eastAsia="Times New Roman"/>
                <w:szCs w:val="20"/>
              </w:rPr>
              <w:tab/>
            </w:r>
          </w:p>
        </w:tc>
      </w:tr>
      <w:tr w:rsidR="00E31C70" w:rsidRPr="00E35A65" w:rsidTr="00D21C89">
        <w:trPr>
          <w:trHeight w:val="325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szCs w:val="20"/>
              </w:rPr>
              <w:t>ABSTARR Consulting</w:t>
            </w:r>
          </w:p>
        </w:tc>
        <w:tc>
          <w:tcPr>
            <w:tcW w:w="4507" w:type="dxa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szCs w:val="20"/>
              </w:rPr>
              <w:t>Associate Professor Gregory Phillips</w:t>
            </w:r>
            <w:r>
              <w:rPr>
                <w:szCs w:val="20"/>
              </w:rPr>
              <w:t xml:space="preserve">, CEO </w:t>
            </w:r>
          </w:p>
        </w:tc>
      </w:tr>
      <w:tr w:rsidR="00E31C70" w:rsidRPr="00E35A65" w:rsidTr="00D21C89">
        <w:trPr>
          <w:trHeight w:val="325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Australian Indigenous Psychologists Association</w:t>
            </w:r>
          </w:p>
        </w:tc>
        <w:tc>
          <w:tcPr>
            <w:tcW w:w="4507" w:type="dxa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szCs w:val="20"/>
              </w:rPr>
              <w:t xml:space="preserve">Sabine Hammond, </w:t>
            </w:r>
            <w:r w:rsidRPr="00C9355A">
              <w:rPr>
                <w:rFonts w:eastAsia="Times New Roman"/>
                <w:szCs w:val="20"/>
              </w:rPr>
              <w:t>Honorary Professor of Australian Catholic University</w:t>
            </w:r>
          </w:p>
        </w:tc>
      </w:tr>
      <w:tr w:rsidR="00E31C70" w:rsidRPr="00E35A65" w:rsidTr="00D21C89">
        <w:trPr>
          <w:trHeight w:val="325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Australian Health Practitioner Regulation Agency</w:t>
            </w:r>
          </w:p>
        </w:tc>
        <w:tc>
          <w:tcPr>
            <w:tcW w:w="4507" w:type="dxa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Chris Robertson, Executive Director, Strategy and Policy</w:t>
            </w:r>
          </w:p>
        </w:tc>
      </w:tr>
      <w:tr w:rsidR="00E31C70" w:rsidRPr="00E35A65" w:rsidTr="00D21C89">
        <w:trPr>
          <w:trHeight w:val="325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Australian Health Practitioner Regulation Agency</w:t>
            </w:r>
          </w:p>
        </w:tc>
        <w:tc>
          <w:tcPr>
            <w:tcW w:w="4507" w:type="dxa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Eliza Collier, Northern Territory Manager</w:t>
            </w:r>
          </w:p>
        </w:tc>
      </w:tr>
      <w:tr w:rsidR="00E31C70" w:rsidRPr="00E35A65" w:rsidTr="00D21C89">
        <w:trPr>
          <w:trHeight w:val="325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Australian Health Practitioner Regulation Agency</w:t>
            </w:r>
          </w:p>
        </w:tc>
        <w:tc>
          <w:tcPr>
            <w:tcW w:w="4507" w:type="dxa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Jacqui Gibson-Roos, Community Reference Group member</w:t>
            </w:r>
          </w:p>
        </w:tc>
      </w:tr>
      <w:tr w:rsidR="00E31C70" w:rsidRPr="00E35A65" w:rsidTr="00D21C89">
        <w:trPr>
          <w:trHeight w:val="325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Australian Health Practitioner Regulation Agency</w:t>
            </w:r>
          </w:p>
        </w:tc>
        <w:tc>
          <w:tcPr>
            <w:tcW w:w="4507" w:type="dxa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Jill Humphreys, Executive Officer, Aboriginal and Torres Strait Health Practice</w:t>
            </w:r>
          </w:p>
        </w:tc>
      </w:tr>
      <w:tr w:rsidR="00E31C70" w:rsidRPr="00E35A65" w:rsidTr="00D21C89">
        <w:trPr>
          <w:trHeight w:val="325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Australian Health Practitioner Regulation Agency</w:t>
            </w:r>
          </w:p>
        </w:tc>
        <w:tc>
          <w:tcPr>
            <w:tcW w:w="4507" w:type="dxa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Martin Fletcher, CEO</w:t>
            </w:r>
          </w:p>
        </w:tc>
      </w:tr>
      <w:tr w:rsidR="00E31C70" w:rsidRPr="00E35A65" w:rsidTr="00D21C89">
        <w:trPr>
          <w:trHeight w:val="325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Australian Health Practitioner Regulation Agency</w:t>
            </w:r>
          </w:p>
        </w:tc>
        <w:tc>
          <w:tcPr>
            <w:tcW w:w="4507" w:type="dxa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Michael Gorton AM, Chair, Agency Management Committee</w:t>
            </w:r>
          </w:p>
        </w:tc>
      </w:tr>
      <w:tr w:rsidR="00E31C70" w:rsidRPr="00E35A65" w:rsidTr="00D21C89">
        <w:trPr>
          <w:trHeight w:val="325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9355A">
              <w:rPr>
                <w:rFonts w:ascii="Arial" w:hAnsi="Arial" w:cs="Arial"/>
                <w:sz w:val="20"/>
                <w:szCs w:val="20"/>
              </w:rPr>
              <w:t>Australian Medical Council / Health Professions Accreditation Collaborative Forum</w:t>
            </w:r>
          </w:p>
        </w:tc>
        <w:tc>
          <w:tcPr>
            <w:tcW w:w="4507" w:type="dxa"/>
          </w:tcPr>
          <w:p w:rsidR="00E31C70" w:rsidRPr="00C9355A" w:rsidRDefault="00E31C70" w:rsidP="00E31C7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C9355A">
              <w:rPr>
                <w:rFonts w:ascii="Arial" w:hAnsi="Arial" w:cs="Arial"/>
                <w:sz w:val="20"/>
                <w:szCs w:val="20"/>
              </w:rPr>
              <w:t>Karin Oldfield, Company Secretary (Proxy)</w:t>
            </w:r>
          </w:p>
        </w:tc>
      </w:tr>
      <w:tr w:rsidR="00E31C70" w:rsidRPr="00E35A65" w:rsidTr="00D21C89">
        <w:trPr>
          <w:trHeight w:val="325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Chiropractic Board of Australia</w:t>
            </w:r>
          </w:p>
        </w:tc>
        <w:tc>
          <w:tcPr>
            <w:tcW w:w="4507" w:type="dxa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Ailsa Wood, Board member</w:t>
            </w:r>
          </w:p>
        </w:tc>
      </w:tr>
      <w:tr w:rsidR="00E31C70" w:rsidRPr="00E35A65" w:rsidTr="00D21C89">
        <w:trPr>
          <w:trHeight w:val="325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pStyle w:val="AHPRAbody"/>
              <w:rPr>
                <w:szCs w:val="20"/>
              </w:rPr>
            </w:pPr>
            <w:r w:rsidRPr="00C9355A">
              <w:rPr>
                <w:szCs w:val="20"/>
              </w:rPr>
              <w:t>Congress of Aboriginal &amp; Torres Strait Islander Nurses and Midwives (CATSINaM)</w:t>
            </w:r>
          </w:p>
        </w:tc>
        <w:tc>
          <w:tcPr>
            <w:tcW w:w="4507" w:type="dxa"/>
          </w:tcPr>
          <w:p w:rsidR="00E31C70" w:rsidRPr="00C9355A" w:rsidRDefault="00E31C70" w:rsidP="00E31C70">
            <w:pPr>
              <w:pStyle w:val="AHPRAbody"/>
              <w:contextualSpacing/>
              <w:rPr>
                <w:rFonts w:eastAsia="Times New Roman"/>
                <w:szCs w:val="20"/>
              </w:rPr>
            </w:pPr>
            <w:r w:rsidRPr="00C9355A">
              <w:rPr>
                <w:rFonts w:eastAsia="Times New Roman"/>
                <w:szCs w:val="20"/>
              </w:rPr>
              <w:t xml:space="preserve">Janine Mohamed, CEO </w:t>
            </w:r>
          </w:p>
        </w:tc>
      </w:tr>
      <w:tr w:rsidR="00E31C70" w:rsidRPr="00E35A65" w:rsidTr="00D21C89">
        <w:trPr>
          <w:trHeight w:val="325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pStyle w:val="AHPRAbody"/>
              <w:rPr>
                <w:szCs w:val="20"/>
              </w:rPr>
            </w:pPr>
            <w:r w:rsidRPr="00C9355A">
              <w:rPr>
                <w:szCs w:val="20"/>
              </w:rPr>
              <w:t>Griffith University</w:t>
            </w:r>
          </w:p>
        </w:tc>
        <w:tc>
          <w:tcPr>
            <w:tcW w:w="4507" w:type="dxa"/>
          </w:tcPr>
          <w:p w:rsidR="00E31C70" w:rsidRPr="00C9355A" w:rsidRDefault="00E31C70" w:rsidP="00E31C70">
            <w:pPr>
              <w:pStyle w:val="AHPRAbody"/>
              <w:contextualSpacing/>
              <w:rPr>
                <w:rFonts w:eastAsia="Times New Roman"/>
                <w:szCs w:val="20"/>
              </w:rPr>
            </w:pPr>
            <w:r w:rsidRPr="00C9355A">
              <w:rPr>
                <w:szCs w:val="20"/>
              </w:rPr>
              <w:t>Roianne West, Foundation Professor of First Peoples Health</w:t>
            </w:r>
          </w:p>
        </w:tc>
      </w:tr>
      <w:tr w:rsidR="00E31C70" w:rsidRPr="00E35A65" w:rsidTr="00D21C89">
        <w:trPr>
          <w:trHeight w:val="325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 xml:space="preserve">Health Professions Accreditation Collaborative Forum </w:t>
            </w:r>
          </w:p>
        </w:tc>
        <w:tc>
          <w:tcPr>
            <w:tcW w:w="4507" w:type="dxa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Narelle Mills, Member</w:t>
            </w:r>
          </w:p>
        </w:tc>
      </w:tr>
      <w:tr w:rsidR="00E31C70" w:rsidRPr="00E35A65" w:rsidTr="00D21C89">
        <w:trPr>
          <w:trHeight w:val="325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Indigenous Allied Health Association (IAHA )</w:t>
            </w:r>
          </w:p>
        </w:tc>
        <w:tc>
          <w:tcPr>
            <w:tcW w:w="4507" w:type="dxa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Allan Groth (Proxy), COO</w:t>
            </w:r>
          </w:p>
        </w:tc>
      </w:tr>
      <w:tr w:rsidR="00E31C70" w:rsidRPr="00E35A65" w:rsidTr="00D21C89">
        <w:trPr>
          <w:trHeight w:val="54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Medical Board of Australia</w:t>
            </w:r>
            <w:r w:rsidRPr="00C9355A">
              <w:rPr>
                <w:rFonts w:eastAsia="Times New Roman"/>
                <w:szCs w:val="20"/>
              </w:rPr>
              <w:br/>
              <w:t>Forum of NRAS Chairs</w:t>
            </w:r>
          </w:p>
        </w:tc>
        <w:tc>
          <w:tcPr>
            <w:tcW w:w="4507" w:type="dxa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Joanna Flynn AM, Chair</w:t>
            </w:r>
          </w:p>
        </w:tc>
      </w:tr>
      <w:tr w:rsidR="00E31C70" w:rsidRPr="00E35A65" w:rsidTr="00D21C89">
        <w:trPr>
          <w:trHeight w:val="32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National Aboriginal and Torres Strait Islander Health Worker Association (NATSIHWA)</w:t>
            </w:r>
          </w:p>
        </w:tc>
        <w:tc>
          <w:tcPr>
            <w:tcW w:w="4507" w:type="dxa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Karl Briscoe, CEO</w:t>
            </w:r>
          </w:p>
        </w:tc>
      </w:tr>
      <w:tr w:rsidR="00E31C70" w:rsidRPr="00E35A65" w:rsidTr="00D21C89">
        <w:trPr>
          <w:trHeight w:val="32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pStyle w:val="AHPRAbody"/>
              <w:rPr>
                <w:szCs w:val="20"/>
              </w:rPr>
            </w:pPr>
            <w:r w:rsidRPr="00C9355A">
              <w:rPr>
                <w:szCs w:val="20"/>
              </w:rPr>
              <w:t>Occupational Therapy Board of Australia</w:t>
            </w:r>
          </w:p>
        </w:tc>
        <w:tc>
          <w:tcPr>
            <w:tcW w:w="4507" w:type="dxa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Julie Brayshaw</w:t>
            </w:r>
            <w:r w:rsidRPr="00C9355A">
              <w:rPr>
                <w:szCs w:val="20"/>
              </w:rPr>
              <w:t xml:space="preserve">, </w:t>
            </w:r>
            <w:r w:rsidRPr="00C9355A">
              <w:rPr>
                <w:rFonts w:eastAsia="Times New Roman"/>
                <w:szCs w:val="20"/>
              </w:rPr>
              <w:t>Chair</w:t>
            </w:r>
          </w:p>
        </w:tc>
      </w:tr>
      <w:tr w:rsidR="00E31C70" w:rsidRPr="00E35A65" w:rsidTr="00D21C89">
        <w:trPr>
          <w:trHeight w:val="32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Pharmacy Board of Australia</w:t>
            </w:r>
          </w:p>
        </w:tc>
        <w:tc>
          <w:tcPr>
            <w:tcW w:w="4507" w:type="dxa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Michael Piu, Community member</w:t>
            </w:r>
          </w:p>
        </w:tc>
      </w:tr>
      <w:tr w:rsidR="00E31C70" w:rsidRPr="00E35A65" w:rsidTr="00D21C89">
        <w:trPr>
          <w:trHeight w:val="32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pStyle w:val="AHPRAbody"/>
              <w:rPr>
                <w:szCs w:val="20"/>
              </w:rPr>
            </w:pPr>
            <w:r w:rsidRPr="00C9355A">
              <w:rPr>
                <w:szCs w:val="20"/>
              </w:rPr>
              <w:t>Psychology Board of Australia</w:t>
            </w:r>
          </w:p>
        </w:tc>
        <w:tc>
          <w:tcPr>
            <w:tcW w:w="4507" w:type="dxa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Marion Hale</w:t>
            </w:r>
            <w:r w:rsidRPr="00C9355A">
              <w:rPr>
                <w:szCs w:val="20"/>
              </w:rPr>
              <w:t xml:space="preserve">, </w:t>
            </w:r>
            <w:r w:rsidRPr="00C9355A">
              <w:rPr>
                <w:rFonts w:eastAsia="Times New Roman"/>
                <w:szCs w:val="20"/>
              </w:rPr>
              <w:t>Community member</w:t>
            </w:r>
          </w:p>
        </w:tc>
      </w:tr>
      <w:tr w:rsidR="00E31C70" w:rsidRPr="00E35A65" w:rsidTr="00D21C89">
        <w:trPr>
          <w:trHeight w:val="32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pStyle w:val="AHPRAbody"/>
              <w:rPr>
                <w:szCs w:val="20"/>
              </w:rPr>
            </w:pPr>
          </w:p>
        </w:tc>
        <w:tc>
          <w:tcPr>
            <w:tcW w:w="4507" w:type="dxa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</w:p>
        </w:tc>
      </w:tr>
      <w:tr w:rsidR="00E31C70" w:rsidRPr="00E35A65" w:rsidTr="00D21C89">
        <w:trPr>
          <w:trHeight w:val="32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pStyle w:val="AHPRAbody"/>
              <w:rPr>
                <w:b/>
                <w:szCs w:val="20"/>
              </w:rPr>
            </w:pPr>
            <w:r w:rsidRPr="00C9355A">
              <w:rPr>
                <w:b/>
                <w:szCs w:val="20"/>
              </w:rPr>
              <w:t xml:space="preserve">Guests </w:t>
            </w:r>
          </w:p>
        </w:tc>
        <w:tc>
          <w:tcPr>
            <w:tcW w:w="4507" w:type="dxa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</w:p>
        </w:tc>
      </w:tr>
      <w:tr w:rsidR="00E31C70" w:rsidRPr="00E35A65" w:rsidTr="00D21C89">
        <w:trPr>
          <w:trHeight w:val="32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pStyle w:val="AHPRAbody"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 xml:space="preserve">Australian Health Practitioner Regulation Agency (AHPRA) </w:t>
            </w:r>
          </w:p>
        </w:tc>
        <w:tc>
          <w:tcPr>
            <w:tcW w:w="4507" w:type="dxa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szCs w:val="20"/>
              </w:rPr>
              <w:t>Helen Townley, National Director Policy and Accreditation</w:t>
            </w:r>
          </w:p>
        </w:tc>
      </w:tr>
      <w:tr w:rsidR="00E31C70" w:rsidRPr="00E35A65" w:rsidTr="00D21C89">
        <w:trPr>
          <w:trHeight w:val="32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pStyle w:val="AHPRAbody"/>
              <w:rPr>
                <w:szCs w:val="20"/>
                <w:highlight w:val="yellow"/>
              </w:rPr>
            </w:pPr>
            <w:r w:rsidRPr="00C9355A">
              <w:rPr>
                <w:rFonts w:eastAsia="Times New Roman"/>
                <w:szCs w:val="20"/>
              </w:rPr>
              <w:t>Australian Health Practitioner Regulation Agency (AHPRA)</w:t>
            </w:r>
          </w:p>
        </w:tc>
        <w:tc>
          <w:tcPr>
            <w:tcW w:w="4507" w:type="dxa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  <w:highlight w:val="yellow"/>
              </w:rPr>
            </w:pPr>
            <w:r w:rsidRPr="00C9355A">
              <w:rPr>
                <w:szCs w:val="20"/>
              </w:rPr>
              <w:t>Anita Rivera, National Director Communications</w:t>
            </w:r>
          </w:p>
        </w:tc>
      </w:tr>
      <w:tr w:rsidR="00E31C70" w:rsidRPr="00E35A65" w:rsidTr="00D21C89">
        <w:trPr>
          <w:trHeight w:val="32"/>
        </w:trPr>
        <w:tc>
          <w:tcPr>
            <w:tcW w:w="4503" w:type="dxa"/>
            <w:gridSpan w:val="2"/>
          </w:tcPr>
          <w:p w:rsidR="00E31C70" w:rsidRPr="00C9355A" w:rsidRDefault="00E31C70" w:rsidP="00E31C70">
            <w:pPr>
              <w:pStyle w:val="AHPRAbody"/>
              <w:rPr>
                <w:rFonts w:eastAsia="Times New Roman"/>
                <w:szCs w:val="20"/>
              </w:rPr>
            </w:pPr>
          </w:p>
        </w:tc>
        <w:tc>
          <w:tcPr>
            <w:tcW w:w="4507" w:type="dxa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</w:p>
        </w:tc>
      </w:tr>
      <w:tr w:rsidR="00E31C70" w:rsidRPr="00E35A65" w:rsidTr="000A7978">
        <w:trPr>
          <w:trHeight w:val="81"/>
        </w:trPr>
        <w:tc>
          <w:tcPr>
            <w:tcW w:w="9010" w:type="dxa"/>
            <w:gridSpan w:val="3"/>
          </w:tcPr>
          <w:p w:rsidR="00E31C70" w:rsidRPr="00C9355A" w:rsidRDefault="00E31C70" w:rsidP="00E31C70">
            <w:pPr>
              <w:pStyle w:val="AHPRAbody"/>
              <w:contextualSpacing/>
              <w:rPr>
                <w:b/>
                <w:szCs w:val="20"/>
              </w:rPr>
            </w:pPr>
            <w:r w:rsidRPr="00C9355A">
              <w:rPr>
                <w:b/>
                <w:szCs w:val="20"/>
              </w:rPr>
              <w:t>Apologies:</w:t>
            </w:r>
          </w:p>
        </w:tc>
      </w:tr>
      <w:tr w:rsidR="00E31C70" w:rsidRPr="00E35A65" w:rsidTr="000A7978">
        <w:trPr>
          <w:trHeight w:val="133"/>
        </w:trPr>
        <w:tc>
          <w:tcPr>
            <w:tcW w:w="4493" w:type="dxa"/>
          </w:tcPr>
          <w:p w:rsidR="00E31C70" w:rsidRPr="00C9355A" w:rsidRDefault="00E31C70" w:rsidP="00E31C70">
            <w:pPr>
              <w:pStyle w:val="AHPRAbody"/>
              <w:rPr>
                <w:szCs w:val="20"/>
              </w:rPr>
            </w:pPr>
            <w:r w:rsidRPr="00C9355A">
              <w:rPr>
                <w:szCs w:val="20"/>
              </w:rPr>
              <w:t>Australian Indigenous Psychologists’ Association</w:t>
            </w:r>
          </w:p>
        </w:tc>
        <w:tc>
          <w:tcPr>
            <w:tcW w:w="4517" w:type="dxa"/>
            <w:gridSpan w:val="2"/>
          </w:tcPr>
          <w:p w:rsidR="00E31C70" w:rsidRPr="00C9355A" w:rsidRDefault="00E31C70" w:rsidP="00E31C70">
            <w:pPr>
              <w:pStyle w:val="AHPRAbody"/>
              <w:contextualSpacing/>
              <w:rPr>
                <w:rFonts w:eastAsia="Times New Roman"/>
                <w:szCs w:val="20"/>
              </w:rPr>
            </w:pPr>
            <w:r w:rsidRPr="00C9355A">
              <w:rPr>
                <w:szCs w:val="20"/>
              </w:rPr>
              <w:t xml:space="preserve">Pat Dudgeon, Deputy Chair (Proxy sent) </w:t>
            </w:r>
          </w:p>
        </w:tc>
      </w:tr>
      <w:tr w:rsidR="00E31C70" w:rsidRPr="00E35A65" w:rsidTr="000A7978">
        <w:trPr>
          <w:trHeight w:val="133"/>
        </w:trPr>
        <w:tc>
          <w:tcPr>
            <w:tcW w:w="4493" w:type="dxa"/>
          </w:tcPr>
          <w:p w:rsidR="00E31C70" w:rsidRPr="00C9355A" w:rsidRDefault="00E31C70" w:rsidP="00E31C70">
            <w:pPr>
              <w:pStyle w:val="AHPRAbody"/>
              <w:rPr>
                <w:szCs w:val="20"/>
              </w:rPr>
            </w:pPr>
            <w:proofErr w:type="spellStart"/>
            <w:r w:rsidRPr="00C9355A">
              <w:rPr>
                <w:szCs w:val="20"/>
              </w:rPr>
              <w:t>Apunipima</w:t>
            </w:r>
            <w:proofErr w:type="spellEnd"/>
            <w:r w:rsidRPr="00C9355A">
              <w:rPr>
                <w:szCs w:val="20"/>
              </w:rPr>
              <w:t xml:space="preserve"> Cape York Health Council</w:t>
            </w:r>
          </w:p>
        </w:tc>
        <w:tc>
          <w:tcPr>
            <w:tcW w:w="4517" w:type="dxa"/>
            <w:gridSpan w:val="2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 xml:space="preserve">Mark </w:t>
            </w:r>
            <w:proofErr w:type="spellStart"/>
            <w:r w:rsidRPr="00C9355A">
              <w:rPr>
                <w:rFonts w:eastAsia="Times New Roman"/>
                <w:szCs w:val="20"/>
              </w:rPr>
              <w:t>Wenitong</w:t>
            </w:r>
            <w:proofErr w:type="spellEnd"/>
            <w:r w:rsidRPr="00C9355A">
              <w:rPr>
                <w:szCs w:val="20"/>
              </w:rPr>
              <w:t xml:space="preserve">, </w:t>
            </w:r>
            <w:r w:rsidRPr="00C9355A">
              <w:rPr>
                <w:rFonts w:eastAsia="Times New Roman"/>
                <w:szCs w:val="20"/>
              </w:rPr>
              <w:t>Director Medicine and Public Health</w:t>
            </w:r>
          </w:p>
        </w:tc>
      </w:tr>
      <w:tr w:rsidR="00E31C70" w:rsidRPr="00E35A65" w:rsidTr="000A7978">
        <w:trPr>
          <w:trHeight w:val="206"/>
        </w:trPr>
        <w:tc>
          <w:tcPr>
            <w:tcW w:w="4493" w:type="dxa"/>
          </w:tcPr>
          <w:p w:rsidR="00E31C70" w:rsidRPr="00C9355A" w:rsidRDefault="00E31C70" w:rsidP="00E31C70">
            <w:pPr>
              <w:pStyle w:val="AHPRAbody"/>
              <w:rPr>
                <w:szCs w:val="20"/>
              </w:rPr>
            </w:pPr>
            <w:r w:rsidRPr="00C9355A">
              <w:rPr>
                <w:szCs w:val="20"/>
              </w:rPr>
              <w:t>Indigenous Allied Health Association (IAHA )</w:t>
            </w:r>
          </w:p>
        </w:tc>
        <w:tc>
          <w:tcPr>
            <w:tcW w:w="4517" w:type="dxa"/>
            <w:gridSpan w:val="2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Donna Murray</w:t>
            </w:r>
            <w:r w:rsidRPr="00C9355A">
              <w:rPr>
                <w:szCs w:val="20"/>
              </w:rPr>
              <w:t xml:space="preserve">, </w:t>
            </w:r>
            <w:r w:rsidRPr="00C9355A">
              <w:rPr>
                <w:rFonts w:eastAsia="Times New Roman"/>
                <w:szCs w:val="20"/>
              </w:rPr>
              <w:t>CEO (Proxy sent)</w:t>
            </w:r>
          </w:p>
        </w:tc>
      </w:tr>
      <w:tr w:rsidR="00E31C70" w:rsidRPr="00E35A65" w:rsidTr="000A7978">
        <w:trPr>
          <w:trHeight w:val="206"/>
        </w:trPr>
        <w:tc>
          <w:tcPr>
            <w:tcW w:w="4493" w:type="dxa"/>
          </w:tcPr>
          <w:p w:rsidR="00E31C70" w:rsidRPr="00C9355A" w:rsidRDefault="00E31C70" w:rsidP="00E31C70">
            <w:pPr>
              <w:pStyle w:val="AHPRAbody"/>
              <w:rPr>
                <w:szCs w:val="20"/>
              </w:rPr>
            </w:pPr>
            <w:r w:rsidRPr="00C9355A">
              <w:rPr>
                <w:szCs w:val="20"/>
              </w:rPr>
              <w:t>Inala Aboriginal Health Centre of Excellence</w:t>
            </w:r>
          </w:p>
        </w:tc>
        <w:tc>
          <w:tcPr>
            <w:tcW w:w="4517" w:type="dxa"/>
            <w:gridSpan w:val="2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Noel Hayman</w:t>
            </w:r>
            <w:r w:rsidRPr="00C9355A">
              <w:rPr>
                <w:szCs w:val="20"/>
              </w:rPr>
              <w:t xml:space="preserve">, </w:t>
            </w:r>
            <w:r w:rsidRPr="00C9355A">
              <w:rPr>
                <w:rFonts w:eastAsia="Times New Roman"/>
                <w:szCs w:val="20"/>
              </w:rPr>
              <w:t>Clinical Director</w:t>
            </w:r>
          </w:p>
        </w:tc>
      </w:tr>
      <w:tr w:rsidR="00E31C70" w:rsidRPr="00E35A65" w:rsidTr="000A7978">
        <w:trPr>
          <w:trHeight w:val="206"/>
        </w:trPr>
        <w:tc>
          <w:tcPr>
            <w:tcW w:w="4493" w:type="dxa"/>
          </w:tcPr>
          <w:p w:rsidR="00E31C70" w:rsidRPr="00C9355A" w:rsidRDefault="00E31C70" w:rsidP="00E31C70">
            <w:pPr>
              <w:pStyle w:val="AHPRAbody"/>
              <w:rPr>
                <w:szCs w:val="20"/>
              </w:rPr>
            </w:pPr>
            <w:r w:rsidRPr="00C9355A">
              <w:rPr>
                <w:szCs w:val="20"/>
              </w:rPr>
              <w:t xml:space="preserve">National Aboriginal Community Controlled Health </w:t>
            </w:r>
            <w:proofErr w:type="spellStart"/>
            <w:r w:rsidRPr="00C9355A">
              <w:rPr>
                <w:szCs w:val="20"/>
              </w:rPr>
              <w:t>Organisation</w:t>
            </w:r>
            <w:proofErr w:type="spellEnd"/>
            <w:r w:rsidRPr="00C9355A">
              <w:rPr>
                <w:szCs w:val="20"/>
              </w:rPr>
              <w:t xml:space="preserve"> (NACCHO)</w:t>
            </w:r>
          </w:p>
        </w:tc>
        <w:tc>
          <w:tcPr>
            <w:tcW w:w="4517" w:type="dxa"/>
            <w:gridSpan w:val="2"/>
          </w:tcPr>
          <w:p w:rsidR="00E31C70" w:rsidRPr="00C9355A" w:rsidRDefault="00E31C70" w:rsidP="00E31C70">
            <w:pPr>
              <w:pStyle w:val="AHPRAbody"/>
              <w:contextualSpacing/>
              <w:rPr>
                <w:szCs w:val="20"/>
              </w:rPr>
            </w:pPr>
            <w:r w:rsidRPr="00C9355A">
              <w:rPr>
                <w:rFonts w:eastAsia="Times New Roman"/>
                <w:szCs w:val="20"/>
              </w:rPr>
              <w:t>Pat Turner</w:t>
            </w:r>
            <w:r w:rsidRPr="00C9355A">
              <w:rPr>
                <w:szCs w:val="20"/>
              </w:rPr>
              <w:t xml:space="preserve">, </w:t>
            </w:r>
            <w:r w:rsidRPr="00C9355A">
              <w:rPr>
                <w:rFonts w:eastAsia="Times New Roman"/>
                <w:szCs w:val="20"/>
              </w:rPr>
              <w:t>CEO</w:t>
            </w:r>
          </w:p>
        </w:tc>
      </w:tr>
    </w:tbl>
    <w:p w:rsidR="00012CD9" w:rsidRPr="00E35A65" w:rsidRDefault="00012CD9">
      <w:pPr>
        <w:rPr>
          <w:rFonts w:ascii="Arial" w:hAnsi="Arial" w:cs="Arial"/>
        </w:rPr>
      </w:pPr>
    </w:p>
    <w:sectPr w:rsidR="00012CD9" w:rsidRPr="00E35A65" w:rsidSect="00D2325A">
      <w:footerReference w:type="default" r:id="rId8"/>
      <w:headerReference w:type="first" r:id="rId9"/>
      <w:footerReference w:type="first" r:id="rId10"/>
      <w:pgSz w:w="11900" w:h="16840"/>
      <w:pgMar w:top="720" w:right="1440" w:bottom="720" w:left="1440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638" w:rsidRDefault="00C72638" w:rsidP="00A461F8">
      <w:pPr>
        <w:spacing w:after="0"/>
      </w:pPr>
      <w:r>
        <w:separator/>
      </w:r>
    </w:p>
  </w:endnote>
  <w:endnote w:type="continuationSeparator" w:id="0">
    <w:p w:rsidR="00C72638" w:rsidRDefault="00C72638" w:rsidP="00A461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5A" w:rsidRPr="00D2325A" w:rsidRDefault="00D2325A" w:rsidP="00D23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5A" w:rsidRPr="00393ACD" w:rsidRDefault="00D2325A" w:rsidP="00393ACD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638" w:rsidRDefault="00C72638" w:rsidP="00A461F8">
      <w:pPr>
        <w:spacing w:after="0"/>
      </w:pPr>
      <w:r>
        <w:separator/>
      </w:r>
    </w:p>
  </w:footnote>
  <w:footnote w:type="continuationSeparator" w:id="0">
    <w:p w:rsidR="00C72638" w:rsidRDefault="00C72638" w:rsidP="00A461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5A" w:rsidRPr="00D2325A" w:rsidRDefault="00D2325A" w:rsidP="00D23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38AD"/>
    <w:multiLevelType w:val="hybridMultilevel"/>
    <w:tmpl w:val="213C6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5310"/>
    <w:multiLevelType w:val="hybridMultilevel"/>
    <w:tmpl w:val="55A4C69C"/>
    <w:lvl w:ilvl="0" w:tplc="3A72B34E">
      <w:numFmt w:val="bullet"/>
      <w:lvlText w:val="•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D2B93"/>
    <w:multiLevelType w:val="hybridMultilevel"/>
    <w:tmpl w:val="ABCC4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6DFE"/>
    <w:multiLevelType w:val="hybridMultilevel"/>
    <w:tmpl w:val="D4D48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72CD5"/>
    <w:multiLevelType w:val="hybridMultilevel"/>
    <w:tmpl w:val="2FA2A0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C73A6"/>
    <w:multiLevelType w:val="hybridMultilevel"/>
    <w:tmpl w:val="0332FB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2FC"/>
    <w:multiLevelType w:val="hybridMultilevel"/>
    <w:tmpl w:val="56686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02422"/>
    <w:multiLevelType w:val="hybridMultilevel"/>
    <w:tmpl w:val="DFC2A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A038C3"/>
    <w:multiLevelType w:val="hybridMultilevel"/>
    <w:tmpl w:val="B8C63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C46CB5"/>
    <w:multiLevelType w:val="hybridMultilevel"/>
    <w:tmpl w:val="5302E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B76282"/>
    <w:multiLevelType w:val="hybridMultilevel"/>
    <w:tmpl w:val="E42278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B7A96"/>
    <w:multiLevelType w:val="hybridMultilevel"/>
    <w:tmpl w:val="EC54EB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B4F45"/>
    <w:multiLevelType w:val="hybridMultilevel"/>
    <w:tmpl w:val="B11AE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76A3A"/>
    <w:multiLevelType w:val="hybridMultilevel"/>
    <w:tmpl w:val="1D62B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4B6744"/>
    <w:multiLevelType w:val="hybridMultilevel"/>
    <w:tmpl w:val="BA700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1526D3"/>
    <w:multiLevelType w:val="hybridMultilevel"/>
    <w:tmpl w:val="27A40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895860"/>
    <w:multiLevelType w:val="hybridMultilevel"/>
    <w:tmpl w:val="31980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AF042C"/>
    <w:multiLevelType w:val="hybridMultilevel"/>
    <w:tmpl w:val="8B42F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471329"/>
    <w:multiLevelType w:val="hybridMultilevel"/>
    <w:tmpl w:val="6324F9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8168B"/>
    <w:multiLevelType w:val="hybridMultilevel"/>
    <w:tmpl w:val="232EFA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DA07A5"/>
    <w:multiLevelType w:val="hybridMultilevel"/>
    <w:tmpl w:val="7DF47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494FB9"/>
    <w:multiLevelType w:val="hybridMultilevel"/>
    <w:tmpl w:val="6804B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A545C"/>
    <w:multiLevelType w:val="hybridMultilevel"/>
    <w:tmpl w:val="36E43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58132B"/>
    <w:multiLevelType w:val="hybridMultilevel"/>
    <w:tmpl w:val="14C8B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9F2ACF"/>
    <w:multiLevelType w:val="multilevel"/>
    <w:tmpl w:val="EE749372"/>
    <w:styleLink w:val="AHPRAlist"/>
    <w:lvl w:ilvl="0">
      <w:start w:val="1"/>
      <w:numFmt w:val="decimal"/>
      <w:pStyle w:val="AHPRAnumberedsubheadinglevel1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25" w15:restartNumberingAfterBreak="0">
    <w:nsid w:val="76864B84"/>
    <w:multiLevelType w:val="hybridMultilevel"/>
    <w:tmpl w:val="74765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12A71"/>
    <w:multiLevelType w:val="hybridMultilevel"/>
    <w:tmpl w:val="D194A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CC1D54"/>
    <w:multiLevelType w:val="hybridMultilevel"/>
    <w:tmpl w:val="B2563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2"/>
  </w:num>
  <w:num w:numId="4">
    <w:abstractNumId w:val="23"/>
  </w:num>
  <w:num w:numId="5">
    <w:abstractNumId w:val="26"/>
  </w:num>
  <w:num w:numId="6">
    <w:abstractNumId w:val="14"/>
  </w:num>
  <w:num w:numId="7">
    <w:abstractNumId w:val="4"/>
  </w:num>
  <w:num w:numId="8">
    <w:abstractNumId w:val="6"/>
  </w:num>
  <w:num w:numId="9">
    <w:abstractNumId w:val="11"/>
  </w:num>
  <w:num w:numId="10">
    <w:abstractNumId w:val="27"/>
  </w:num>
  <w:num w:numId="11">
    <w:abstractNumId w:val="10"/>
  </w:num>
  <w:num w:numId="12">
    <w:abstractNumId w:val="0"/>
  </w:num>
  <w:num w:numId="13">
    <w:abstractNumId w:val="13"/>
  </w:num>
  <w:num w:numId="14">
    <w:abstractNumId w:val="17"/>
  </w:num>
  <w:num w:numId="15">
    <w:abstractNumId w:val="20"/>
  </w:num>
  <w:num w:numId="16">
    <w:abstractNumId w:val="8"/>
  </w:num>
  <w:num w:numId="17">
    <w:abstractNumId w:val="16"/>
  </w:num>
  <w:num w:numId="18">
    <w:abstractNumId w:val="9"/>
  </w:num>
  <w:num w:numId="19">
    <w:abstractNumId w:val="15"/>
  </w:num>
  <w:num w:numId="20">
    <w:abstractNumId w:val="7"/>
  </w:num>
  <w:num w:numId="21">
    <w:abstractNumId w:val="3"/>
  </w:num>
  <w:num w:numId="22">
    <w:abstractNumId w:val="19"/>
  </w:num>
  <w:num w:numId="23">
    <w:abstractNumId w:val="1"/>
  </w:num>
  <w:num w:numId="24">
    <w:abstractNumId w:val="18"/>
  </w:num>
  <w:num w:numId="25">
    <w:abstractNumId w:val="25"/>
  </w:num>
  <w:num w:numId="26">
    <w:abstractNumId w:val="21"/>
  </w:num>
  <w:num w:numId="27">
    <w:abstractNumId w:val="2"/>
  </w:num>
  <w:num w:numId="28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F8"/>
    <w:rsid w:val="000022B9"/>
    <w:rsid w:val="00002C14"/>
    <w:rsid w:val="00005563"/>
    <w:rsid w:val="00006AE7"/>
    <w:rsid w:val="00006B0A"/>
    <w:rsid w:val="00010FC6"/>
    <w:rsid w:val="00011577"/>
    <w:rsid w:val="000116CA"/>
    <w:rsid w:val="00012CD9"/>
    <w:rsid w:val="00013FF3"/>
    <w:rsid w:val="00014EC7"/>
    <w:rsid w:val="000155C8"/>
    <w:rsid w:val="000167BE"/>
    <w:rsid w:val="00017F36"/>
    <w:rsid w:val="000200B1"/>
    <w:rsid w:val="000205A7"/>
    <w:rsid w:val="000248D9"/>
    <w:rsid w:val="00027B36"/>
    <w:rsid w:val="00030260"/>
    <w:rsid w:val="000307FF"/>
    <w:rsid w:val="00032FE9"/>
    <w:rsid w:val="00032FFF"/>
    <w:rsid w:val="00033682"/>
    <w:rsid w:val="00036625"/>
    <w:rsid w:val="0003686A"/>
    <w:rsid w:val="00036FBF"/>
    <w:rsid w:val="00040FF3"/>
    <w:rsid w:val="00043EC0"/>
    <w:rsid w:val="0004443F"/>
    <w:rsid w:val="0004667E"/>
    <w:rsid w:val="00050B1C"/>
    <w:rsid w:val="00051273"/>
    <w:rsid w:val="00051734"/>
    <w:rsid w:val="00052761"/>
    <w:rsid w:val="00052E14"/>
    <w:rsid w:val="00052F23"/>
    <w:rsid w:val="00053042"/>
    <w:rsid w:val="000556C3"/>
    <w:rsid w:val="00056621"/>
    <w:rsid w:val="00060A34"/>
    <w:rsid w:val="00062540"/>
    <w:rsid w:val="0006389F"/>
    <w:rsid w:val="00063C7F"/>
    <w:rsid w:val="000667C9"/>
    <w:rsid w:val="00066EDB"/>
    <w:rsid w:val="00071FD3"/>
    <w:rsid w:val="0007201F"/>
    <w:rsid w:val="00073788"/>
    <w:rsid w:val="00075B70"/>
    <w:rsid w:val="00077F32"/>
    <w:rsid w:val="000839BF"/>
    <w:rsid w:val="00085754"/>
    <w:rsid w:val="00086F83"/>
    <w:rsid w:val="000921EA"/>
    <w:rsid w:val="00092509"/>
    <w:rsid w:val="00096DC8"/>
    <w:rsid w:val="00097475"/>
    <w:rsid w:val="000A2770"/>
    <w:rsid w:val="000A5925"/>
    <w:rsid w:val="000A7978"/>
    <w:rsid w:val="000A7B08"/>
    <w:rsid w:val="000B0B0F"/>
    <w:rsid w:val="000B1D0C"/>
    <w:rsid w:val="000B24A6"/>
    <w:rsid w:val="000B4F3C"/>
    <w:rsid w:val="000B539B"/>
    <w:rsid w:val="000C1890"/>
    <w:rsid w:val="000C4CBA"/>
    <w:rsid w:val="000C5DF1"/>
    <w:rsid w:val="000C699B"/>
    <w:rsid w:val="000D0EE2"/>
    <w:rsid w:val="000D1D15"/>
    <w:rsid w:val="000D2947"/>
    <w:rsid w:val="000D52DD"/>
    <w:rsid w:val="000D5CD9"/>
    <w:rsid w:val="000D6297"/>
    <w:rsid w:val="000D6797"/>
    <w:rsid w:val="000E1058"/>
    <w:rsid w:val="000E1886"/>
    <w:rsid w:val="000E2417"/>
    <w:rsid w:val="000E2746"/>
    <w:rsid w:val="000E4BEC"/>
    <w:rsid w:val="000E6492"/>
    <w:rsid w:val="000F0030"/>
    <w:rsid w:val="000F441A"/>
    <w:rsid w:val="000F5804"/>
    <w:rsid w:val="000F6CB5"/>
    <w:rsid w:val="00100D88"/>
    <w:rsid w:val="00105B0B"/>
    <w:rsid w:val="001108BE"/>
    <w:rsid w:val="0011280D"/>
    <w:rsid w:val="0011303A"/>
    <w:rsid w:val="00114BAC"/>
    <w:rsid w:val="00116258"/>
    <w:rsid w:val="0011658A"/>
    <w:rsid w:val="00121E53"/>
    <w:rsid w:val="001227E9"/>
    <w:rsid w:val="0012356C"/>
    <w:rsid w:val="00124A51"/>
    <w:rsid w:val="0012561B"/>
    <w:rsid w:val="0012594A"/>
    <w:rsid w:val="00130CDC"/>
    <w:rsid w:val="0013206B"/>
    <w:rsid w:val="001357C8"/>
    <w:rsid w:val="001359E5"/>
    <w:rsid w:val="001418F3"/>
    <w:rsid w:val="001430FD"/>
    <w:rsid w:val="00147C4D"/>
    <w:rsid w:val="00150E3E"/>
    <w:rsid w:val="00151050"/>
    <w:rsid w:val="00153336"/>
    <w:rsid w:val="00153C87"/>
    <w:rsid w:val="00161B6B"/>
    <w:rsid w:val="00161DDC"/>
    <w:rsid w:val="0016257D"/>
    <w:rsid w:val="00163A44"/>
    <w:rsid w:val="001674AD"/>
    <w:rsid w:val="00170C43"/>
    <w:rsid w:val="001727A7"/>
    <w:rsid w:val="0017315A"/>
    <w:rsid w:val="00174523"/>
    <w:rsid w:val="00177424"/>
    <w:rsid w:val="001802C6"/>
    <w:rsid w:val="001811D8"/>
    <w:rsid w:val="001846CF"/>
    <w:rsid w:val="00184CDA"/>
    <w:rsid w:val="0018769D"/>
    <w:rsid w:val="0018782E"/>
    <w:rsid w:val="00190E06"/>
    <w:rsid w:val="00191445"/>
    <w:rsid w:val="00191840"/>
    <w:rsid w:val="001940F2"/>
    <w:rsid w:val="00194766"/>
    <w:rsid w:val="00196B2B"/>
    <w:rsid w:val="00196B9E"/>
    <w:rsid w:val="00197127"/>
    <w:rsid w:val="00197F0A"/>
    <w:rsid w:val="001A09DF"/>
    <w:rsid w:val="001A17E2"/>
    <w:rsid w:val="001A433C"/>
    <w:rsid w:val="001A4783"/>
    <w:rsid w:val="001A5A43"/>
    <w:rsid w:val="001B09F6"/>
    <w:rsid w:val="001B2021"/>
    <w:rsid w:val="001B2562"/>
    <w:rsid w:val="001B2F4D"/>
    <w:rsid w:val="001B50C9"/>
    <w:rsid w:val="001B639B"/>
    <w:rsid w:val="001B7BC0"/>
    <w:rsid w:val="001C2474"/>
    <w:rsid w:val="001D0E67"/>
    <w:rsid w:val="001D240D"/>
    <w:rsid w:val="001E0149"/>
    <w:rsid w:val="001E1F11"/>
    <w:rsid w:val="001E63F2"/>
    <w:rsid w:val="001E7FE3"/>
    <w:rsid w:val="001F0B17"/>
    <w:rsid w:val="001F1A3B"/>
    <w:rsid w:val="001F5E15"/>
    <w:rsid w:val="001F5EE9"/>
    <w:rsid w:val="001F63C4"/>
    <w:rsid w:val="002004E7"/>
    <w:rsid w:val="002045C0"/>
    <w:rsid w:val="0020477A"/>
    <w:rsid w:val="002048BA"/>
    <w:rsid w:val="0020725C"/>
    <w:rsid w:val="00210D21"/>
    <w:rsid w:val="00211022"/>
    <w:rsid w:val="00211A59"/>
    <w:rsid w:val="00214405"/>
    <w:rsid w:val="002154F6"/>
    <w:rsid w:val="0021714F"/>
    <w:rsid w:val="0022099F"/>
    <w:rsid w:val="00222B7C"/>
    <w:rsid w:val="002237CB"/>
    <w:rsid w:val="002245C7"/>
    <w:rsid w:val="002261F0"/>
    <w:rsid w:val="002328A6"/>
    <w:rsid w:val="00235279"/>
    <w:rsid w:val="00235359"/>
    <w:rsid w:val="00242178"/>
    <w:rsid w:val="00242CC1"/>
    <w:rsid w:val="0025430D"/>
    <w:rsid w:val="00254C37"/>
    <w:rsid w:val="00255367"/>
    <w:rsid w:val="002557AA"/>
    <w:rsid w:val="00260978"/>
    <w:rsid w:val="00260D5A"/>
    <w:rsid w:val="00260E31"/>
    <w:rsid w:val="0026654B"/>
    <w:rsid w:val="00266AA3"/>
    <w:rsid w:val="00270ADF"/>
    <w:rsid w:val="0027368B"/>
    <w:rsid w:val="002748C6"/>
    <w:rsid w:val="00277467"/>
    <w:rsid w:val="002777D3"/>
    <w:rsid w:val="00277BCD"/>
    <w:rsid w:val="00283AB2"/>
    <w:rsid w:val="00283EBD"/>
    <w:rsid w:val="00285C71"/>
    <w:rsid w:val="00286C96"/>
    <w:rsid w:val="002872D8"/>
    <w:rsid w:val="00290178"/>
    <w:rsid w:val="0029035D"/>
    <w:rsid w:val="0029054D"/>
    <w:rsid w:val="00291440"/>
    <w:rsid w:val="00293F56"/>
    <w:rsid w:val="00294B93"/>
    <w:rsid w:val="00296069"/>
    <w:rsid w:val="002A1A75"/>
    <w:rsid w:val="002A39A4"/>
    <w:rsid w:val="002A63D1"/>
    <w:rsid w:val="002A65EC"/>
    <w:rsid w:val="002A6911"/>
    <w:rsid w:val="002B1361"/>
    <w:rsid w:val="002B1E46"/>
    <w:rsid w:val="002B22CE"/>
    <w:rsid w:val="002B6B2C"/>
    <w:rsid w:val="002B7D25"/>
    <w:rsid w:val="002C1737"/>
    <w:rsid w:val="002C76CD"/>
    <w:rsid w:val="002D6D69"/>
    <w:rsid w:val="002D7222"/>
    <w:rsid w:val="002D7443"/>
    <w:rsid w:val="002E16B4"/>
    <w:rsid w:val="002E2AF3"/>
    <w:rsid w:val="002E771B"/>
    <w:rsid w:val="002F38CF"/>
    <w:rsid w:val="00303386"/>
    <w:rsid w:val="00303BAB"/>
    <w:rsid w:val="00311E3C"/>
    <w:rsid w:val="00311ED1"/>
    <w:rsid w:val="00313DED"/>
    <w:rsid w:val="0031485E"/>
    <w:rsid w:val="00317974"/>
    <w:rsid w:val="0032095C"/>
    <w:rsid w:val="00322639"/>
    <w:rsid w:val="003228CD"/>
    <w:rsid w:val="003250E6"/>
    <w:rsid w:val="003320B0"/>
    <w:rsid w:val="00333B7D"/>
    <w:rsid w:val="003368C8"/>
    <w:rsid w:val="00343623"/>
    <w:rsid w:val="00344A3E"/>
    <w:rsid w:val="00345CD9"/>
    <w:rsid w:val="0034605E"/>
    <w:rsid w:val="00347B16"/>
    <w:rsid w:val="00351B15"/>
    <w:rsid w:val="00352C6C"/>
    <w:rsid w:val="0035524F"/>
    <w:rsid w:val="00355E4D"/>
    <w:rsid w:val="0035731A"/>
    <w:rsid w:val="0035751B"/>
    <w:rsid w:val="00361C2F"/>
    <w:rsid w:val="0036237B"/>
    <w:rsid w:val="003675A5"/>
    <w:rsid w:val="003678D5"/>
    <w:rsid w:val="00371970"/>
    <w:rsid w:val="003734C8"/>
    <w:rsid w:val="003814E2"/>
    <w:rsid w:val="0038266A"/>
    <w:rsid w:val="0038588B"/>
    <w:rsid w:val="00387D99"/>
    <w:rsid w:val="003922F0"/>
    <w:rsid w:val="00392582"/>
    <w:rsid w:val="00393ACD"/>
    <w:rsid w:val="0039456A"/>
    <w:rsid w:val="00395960"/>
    <w:rsid w:val="0039654E"/>
    <w:rsid w:val="003A069B"/>
    <w:rsid w:val="003A480B"/>
    <w:rsid w:val="003A70E9"/>
    <w:rsid w:val="003B03EE"/>
    <w:rsid w:val="003B27E1"/>
    <w:rsid w:val="003B5A9F"/>
    <w:rsid w:val="003B5DFB"/>
    <w:rsid w:val="003B7239"/>
    <w:rsid w:val="003C0A96"/>
    <w:rsid w:val="003C3D8E"/>
    <w:rsid w:val="003C3F85"/>
    <w:rsid w:val="003C4325"/>
    <w:rsid w:val="003C7F20"/>
    <w:rsid w:val="003D0262"/>
    <w:rsid w:val="003D2567"/>
    <w:rsid w:val="003D41A5"/>
    <w:rsid w:val="003D4F08"/>
    <w:rsid w:val="003D608A"/>
    <w:rsid w:val="003D6A59"/>
    <w:rsid w:val="003E0529"/>
    <w:rsid w:val="003E2CB5"/>
    <w:rsid w:val="003E3597"/>
    <w:rsid w:val="003E5CD9"/>
    <w:rsid w:val="003F2084"/>
    <w:rsid w:val="003F4346"/>
    <w:rsid w:val="004018C4"/>
    <w:rsid w:val="004031FA"/>
    <w:rsid w:val="00403F86"/>
    <w:rsid w:val="00404009"/>
    <w:rsid w:val="0040454B"/>
    <w:rsid w:val="0040669A"/>
    <w:rsid w:val="00412C8A"/>
    <w:rsid w:val="00414706"/>
    <w:rsid w:val="004160C9"/>
    <w:rsid w:val="00416982"/>
    <w:rsid w:val="00423C62"/>
    <w:rsid w:val="00424229"/>
    <w:rsid w:val="004249C2"/>
    <w:rsid w:val="00426A7F"/>
    <w:rsid w:val="00430AD4"/>
    <w:rsid w:val="00436103"/>
    <w:rsid w:val="00437569"/>
    <w:rsid w:val="004441D8"/>
    <w:rsid w:val="0044468A"/>
    <w:rsid w:val="00445149"/>
    <w:rsid w:val="0044563F"/>
    <w:rsid w:val="004503C7"/>
    <w:rsid w:val="0045364D"/>
    <w:rsid w:val="00453F75"/>
    <w:rsid w:val="00454C35"/>
    <w:rsid w:val="004559BB"/>
    <w:rsid w:val="00455EF1"/>
    <w:rsid w:val="00456095"/>
    <w:rsid w:val="00456526"/>
    <w:rsid w:val="00463BA6"/>
    <w:rsid w:val="00463CED"/>
    <w:rsid w:val="00470443"/>
    <w:rsid w:val="0047162C"/>
    <w:rsid w:val="0047316F"/>
    <w:rsid w:val="00476F33"/>
    <w:rsid w:val="00485230"/>
    <w:rsid w:val="004869AC"/>
    <w:rsid w:val="00491539"/>
    <w:rsid w:val="00491B91"/>
    <w:rsid w:val="004923DB"/>
    <w:rsid w:val="00496911"/>
    <w:rsid w:val="00497EB4"/>
    <w:rsid w:val="004A1341"/>
    <w:rsid w:val="004A23CA"/>
    <w:rsid w:val="004B0C7E"/>
    <w:rsid w:val="004B3243"/>
    <w:rsid w:val="004B3932"/>
    <w:rsid w:val="004B57C0"/>
    <w:rsid w:val="004D14F2"/>
    <w:rsid w:val="004D6670"/>
    <w:rsid w:val="004D73AC"/>
    <w:rsid w:val="004D7F88"/>
    <w:rsid w:val="004E013E"/>
    <w:rsid w:val="004E1B74"/>
    <w:rsid w:val="004E233D"/>
    <w:rsid w:val="004E4A7B"/>
    <w:rsid w:val="004E4BE4"/>
    <w:rsid w:val="004E6226"/>
    <w:rsid w:val="004F1397"/>
    <w:rsid w:val="004F1740"/>
    <w:rsid w:val="004F25F2"/>
    <w:rsid w:val="004F3E7C"/>
    <w:rsid w:val="0050030D"/>
    <w:rsid w:val="00501417"/>
    <w:rsid w:val="005016AD"/>
    <w:rsid w:val="00503E52"/>
    <w:rsid w:val="005041CA"/>
    <w:rsid w:val="00512574"/>
    <w:rsid w:val="00514F77"/>
    <w:rsid w:val="0052027B"/>
    <w:rsid w:val="00523301"/>
    <w:rsid w:val="00523942"/>
    <w:rsid w:val="00524FD9"/>
    <w:rsid w:val="005253AD"/>
    <w:rsid w:val="005269CD"/>
    <w:rsid w:val="00530045"/>
    <w:rsid w:val="0053233F"/>
    <w:rsid w:val="0053441E"/>
    <w:rsid w:val="00534877"/>
    <w:rsid w:val="00536406"/>
    <w:rsid w:val="0053725F"/>
    <w:rsid w:val="00537925"/>
    <w:rsid w:val="00540542"/>
    <w:rsid w:val="0054072D"/>
    <w:rsid w:val="005443C4"/>
    <w:rsid w:val="005506DB"/>
    <w:rsid w:val="0055097C"/>
    <w:rsid w:val="005518FF"/>
    <w:rsid w:val="00551B51"/>
    <w:rsid w:val="00551EBF"/>
    <w:rsid w:val="00552A84"/>
    <w:rsid w:val="005532A4"/>
    <w:rsid w:val="00553D0A"/>
    <w:rsid w:val="00554E88"/>
    <w:rsid w:val="005576DA"/>
    <w:rsid w:val="00557A64"/>
    <w:rsid w:val="0056222F"/>
    <w:rsid w:val="005630AB"/>
    <w:rsid w:val="00564E8C"/>
    <w:rsid w:val="00565597"/>
    <w:rsid w:val="00565F38"/>
    <w:rsid w:val="00566813"/>
    <w:rsid w:val="00566904"/>
    <w:rsid w:val="0056777F"/>
    <w:rsid w:val="005714CD"/>
    <w:rsid w:val="00572F0B"/>
    <w:rsid w:val="00574171"/>
    <w:rsid w:val="005765DA"/>
    <w:rsid w:val="00576D0E"/>
    <w:rsid w:val="00580468"/>
    <w:rsid w:val="0058254F"/>
    <w:rsid w:val="00582D2E"/>
    <w:rsid w:val="00583446"/>
    <w:rsid w:val="005905EF"/>
    <w:rsid w:val="00590FAF"/>
    <w:rsid w:val="0059137B"/>
    <w:rsid w:val="00591E49"/>
    <w:rsid w:val="00592A1A"/>
    <w:rsid w:val="005938BF"/>
    <w:rsid w:val="00594B58"/>
    <w:rsid w:val="005A0406"/>
    <w:rsid w:val="005A3B8F"/>
    <w:rsid w:val="005A3D42"/>
    <w:rsid w:val="005A40FE"/>
    <w:rsid w:val="005A45F5"/>
    <w:rsid w:val="005A4B4A"/>
    <w:rsid w:val="005A64A1"/>
    <w:rsid w:val="005B28D9"/>
    <w:rsid w:val="005B3CB1"/>
    <w:rsid w:val="005B5888"/>
    <w:rsid w:val="005B7F7E"/>
    <w:rsid w:val="005C0399"/>
    <w:rsid w:val="005C3AC7"/>
    <w:rsid w:val="005C3CB7"/>
    <w:rsid w:val="005C6A89"/>
    <w:rsid w:val="005C7C4A"/>
    <w:rsid w:val="005D005D"/>
    <w:rsid w:val="005D0510"/>
    <w:rsid w:val="005D6B54"/>
    <w:rsid w:val="005E1CD1"/>
    <w:rsid w:val="005E6245"/>
    <w:rsid w:val="005E6A40"/>
    <w:rsid w:val="005F1C33"/>
    <w:rsid w:val="005F3B73"/>
    <w:rsid w:val="005F4589"/>
    <w:rsid w:val="005F473A"/>
    <w:rsid w:val="005F48AC"/>
    <w:rsid w:val="005F5EB0"/>
    <w:rsid w:val="00601CB6"/>
    <w:rsid w:val="006054BC"/>
    <w:rsid w:val="00606012"/>
    <w:rsid w:val="00606E0D"/>
    <w:rsid w:val="00607120"/>
    <w:rsid w:val="00614F36"/>
    <w:rsid w:val="006231C8"/>
    <w:rsid w:val="006235EE"/>
    <w:rsid w:val="006317CE"/>
    <w:rsid w:val="00640CA4"/>
    <w:rsid w:val="006419B1"/>
    <w:rsid w:val="006458F5"/>
    <w:rsid w:val="00646ECB"/>
    <w:rsid w:val="00650CDE"/>
    <w:rsid w:val="00652F72"/>
    <w:rsid w:val="00653AA8"/>
    <w:rsid w:val="00655D56"/>
    <w:rsid w:val="00657278"/>
    <w:rsid w:val="006624C7"/>
    <w:rsid w:val="006634B3"/>
    <w:rsid w:val="006651B4"/>
    <w:rsid w:val="00665B8D"/>
    <w:rsid w:val="006708F0"/>
    <w:rsid w:val="006716CB"/>
    <w:rsid w:val="006719FD"/>
    <w:rsid w:val="00675517"/>
    <w:rsid w:val="00680441"/>
    <w:rsid w:val="00680F77"/>
    <w:rsid w:val="006827C3"/>
    <w:rsid w:val="006830F6"/>
    <w:rsid w:val="0069042F"/>
    <w:rsid w:val="006931CC"/>
    <w:rsid w:val="00694603"/>
    <w:rsid w:val="00694BA8"/>
    <w:rsid w:val="00697480"/>
    <w:rsid w:val="006A1D6A"/>
    <w:rsid w:val="006A64E9"/>
    <w:rsid w:val="006A6B36"/>
    <w:rsid w:val="006C31F4"/>
    <w:rsid w:val="006C3565"/>
    <w:rsid w:val="006C5412"/>
    <w:rsid w:val="006C5F9B"/>
    <w:rsid w:val="006C61B6"/>
    <w:rsid w:val="006C6294"/>
    <w:rsid w:val="006C7ED6"/>
    <w:rsid w:val="006D1112"/>
    <w:rsid w:val="006D2D53"/>
    <w:rsid w:val="006E0FF8"/>
    <w:rsid w:val="006E3A17"/>
    <w:rsid w:val="006E6661"/>
    <w:rsid w:val="006F0E31"/>
    <w:rsid w:val="006F3401"/>
    <w:rsid w:val="006F3B69"/>
    <w:rsid w:val="006F580A"/>
    <w:rsid w:val="006F746B"/>
    <w:rsid w:val="007033E0"/>
    <w:rsid w:val="00704429"/>
    <w:rsid w:val="00705E7C"/>
    <w:rsid w:val="0071018C"/>
    <w:rsid w:val="00710396"/>
    <w:rsid w:val="00713D1D"/>
    <w:rsid w:val="00714244"/>
    <w:rsid w:val="00714EAA"/>
    <w:rsid w:val="00717D89"/>
    <w:rsid w:val="007204B7"/>
    <w:rsid w:val="00720B91"/>
    <w:rsid w:val="00723F31"/>
    <w:rsid w:val="00725F75"/>
    <w:rsid w:val="00726288"/>
    <w:rsid w:val="0072669B"/>
    <w:rsid w:val="007272E0"/>
    <w:rsid w:val="00735C2D"/>
    <w:rsid w:val="00736C5C"/>
    <w:rsid w:val="00737F04"/>
    <w:rsid w:val="00741467"/>
    <w:rsid w:val="00743566"/>
    <w:rsid w:val="007443A0"/>
    <w:rsid w:val="00747291"/>
    <w:rsid w:val="007472C7"/>
    <w:rsid w:val="00747D32"/>
    <w:rsid w:val="007515F5"/>
    <w:rsid w:val="00752104"/>
    <w:rsid w:val="00753655"/>
    <w:rsid w:val="00754084"/>
    <w:rsid w:val="00755506"/>
    <w:rsid w:val="00755563"/>
    <w:rsid w:val="00760756"/>
    <w:rsid w:val="00761855"/>
    <w:rsid w:val="00762CDC"/>
    <w:rsid w:val="007656D7"/>
    <w:rsid w:val="007662D4"/>
    <w:rsid w:val="00767A69"/>
    <w:rsid w:val="00770D2E"/>
    <w:rsid w:val="00771721"/>
    <w:rsid w:val="0077702F"/>
    <w:rsid w:val="007778F7"/>
    <w:rsid w:val="00780379"/>
    <w:rsid w:val="00780AC4"/>
    <w:rsid w:val="0078232D"/>
    <w:rsid w:val="00782357"/>
    <w:rsid w:val="00785B3D"/>
    <w:rsid w:val="00785B5D"/>
    <w:rsid w:val="00786AE3"/>
    <w:rsid w:val="007976C9"/>
    <w:rsid w:val="007A050C"/>
    <w:rsid w:val="007A1F46"/>
    <w:rsid w:val="007A5B01"/>
    <w:rsid w:val="007B0ADB"/>
    <w:rsid w:val="007B1A02"/>
    <w:rsid w:val="007B3924"/>
    <w:rsid w:val="007C1DB9"/>
    <w:rsid w:val="007C2073"/>
    <w:rsid w:val="007C4248"/>
    <w:rsid w:val="007C4FAE"/>
    <w:rsid w:val="007C7229"/>
    <w:rsid w:val="007D0F37"/>
    <w:rsid w:val="007D1DD5"/>
    <w:rsid w:val="007D2397"/>
    <w:rsid w:val="007D5D54"/>
    <w:rsid w:val="007D6F63"/>
    <w:rsid w:val="007E04A4"/>
    <w:rsid w:val="007E1B5B"/>
    <w:rsid w:val="007E4AEE"/>
    <w:rsid w:val="007E75D1"/>
    <w:rsid w:val="007F54D8"/>
    <w:rsid w:val="007F5E3A"/>
    <w:rsid w:val="008021E0"/>
    <w:rsid w:val="008029F7"/>
    <w:rsid w:val="00802C34"/>
    <w:rsid w:val="008033C5"/>
    <w:rsid w:val="00805A88"/>
    <w:rsid w:val="00805C85"/>
    <w:rsid w:val="0080710D"/>
    <w:rsid w:val="00810CEA"/>
    <w:rsid w:val="0081171B"/>
    <w:rsid w:val="008118C9"/>
    <w:rsid w:val="00811A71"/>
    <w:rsid w:val="00814436"/>
    <w:rsid w:val="00814950"/>
    <w:rsid w:val="00815B95"/>
    <w:rsid w:val="0081637A"/>
    <w:rsid w:val="00817234"/>
    <w:rsid w:val="00821454"/>
    <w:rsid w:val="008217E4"/>
    <w:rsid w:val="00822D31"/>
    <w:rsid w:val="008234F3"/>
    <w:rsid w:val="00823BDE"/>
    <w:rsid w:val="00826961"/>
    <w:rsid w:val="008269F0"/>
    <w:rsid w:val="008304F5"/>
    <w:rsid w:val="00830BBF"/>
    <w:rsid w:val="00831FC3"/>
    <w:rsid w:val="00833A88"/>
    <w:rsid w:val="00837DB5"/>
    <w:rsid w:val="00841A12"/>
    <w:rsid w:val="008429E4"/>
    <w:rsid w:val="0084417B"/>
    <w:rsid w:val="008442AE"/>
    <w:rsid w:val="0084469C"/>
    <w:rsid w:val="008537A0"/>
    <w:rsid w:val="008555D4"/>
    <w:rsid w:val="008560A7"/>
    <w:rsid w:val="0085768D"/>
    <w:rsid w:val="00862540"/>
    <w:rsid w:val="00862F52"/>
    <w:rsid w:val="008640C0"/>
    <w:rsid w:val="008646E2"/>
    <w:rsid w:val="00864A5D"/>
    <w:rsid w:val="00864B0B"/>
    <w:rsid w:val="00870564"/>
    <w:rsid w:val="00870C36"/>
    <w:rsid w:val="008721B9"/>
    <w:rsid w:val="0087636D"/>
    <w:rsid w:val="00877DE5"/>
    <w:rsid w:val="0088373C"/>
    <w:rsid w:val="008850E0"/>
    <w:rsid w:val="0088586C"/>
    <w:rsid w:val="00885CFB"/>
    <w:rsid w:val="00891F81"/>
    <w:rsid w:val="008923C8"/>
    <w:rsid w:val="00893235"/>
    <w:rsid w:val="00894180"/>
    <w:rsid w:val="00894BF0"/>
    <w:rsid w:val="0089504E"/>
    <w:rsid w:val="008A1925"/>
    <w:rsid w:val="008A1DC9"/>
    <w:rsid w:val="008B0682"/>
    <w:rsid w:val="008B1D6E"/>
    <w:rsid w:val="008B2621"/>
    <w:rsid w:val="008B4BE0"/>
    <w:rsid w:val="008B5CEC"/>
    <w:rsid w:val="008B664C"/>
    <w:rsid w:val="008B686A"/>
    <w:rsid w:val="008C34D7"/>
    <w:rsid w:val="008C37A9"/>
    <w:rsid w:val="008D0A13"/>
    <w:rsid w:val="008D1E52"/>
    <w:rsid w:val="008D25F1"/>
    <w:rsid w:val="008D383A"/>
    <w:rsid w:val="008D3D76"/>
    <w:rsid w:val="008D417C"/>
    <w:rsid w:val="008D4743"/>
    <w:rsid w:val="008D5409"/>
    <w:rsid w:val="008D62BB"/>
    <w:rsid w:val="008D6940"/>
    <w:rsid w:val="008D7B6B"/>
    <w:rsid w:val="008E011A"/>
    <w:rsid w:val="008E0255"/>
    <w:rsid w:val="008E0A14"/>
    <w:rsid w:val="008E324E"/>
    <w:rsid w:val="008E464B"/>
    <w:rsid w:val="008E51C5"/>
    <w:rsid w:val="008E5269"/>
    <w:rsid w:val="008E5E40"/>
    <w:rsid w:val="008F38F2"/>
    <w:rsid w:val="008F3C7C"/>
    <w:rsid w:val="008F48C6"/>
    <w:rsid w:val="008F5EF4"/>
    <w:rsid w:val="008F7108"/>
    <w:rsid w:val="00903558"/>
    <w:rsid w:val="00903672"/>
    <w:rsid w:val="00903930"/>
    <w:rsid w:val="00903A4E"/>
    <w:rsid w:val="0091758F"/>
    <w:rsid w:val="009213B2"/>
    <w:rsid w:val="00922334"/>
    <w:rsid w:val="00922F98"/>
    <w:rsid w:val="00924AED"/>
    <w:rsid w:val="00926B1E"/>
    <w:rsid w:val="00927780"/>
    <w:rsid w:val="00930AA3"/>
    <w:rsid w:val="009310C7"/>
    <w:rsid w:val="0093188D"/>
    <w:rsid w:val="009321D1"/>
    <w:rsid w:val="00935278"/>
    <w:rsid w:val="0093572B"/>
    <w:rsid w:val="00940CF4"/>
    <w:rsid w:val="009460BD"/>
    <w:rsid w:val="009535C7"/>
    <w:rsid w:val="009535E4"/>
    <w:rsid w:val="00957F14"/>
    <w:rsid w:val="0096025C"/>
    <w:rsid w:val="0096092B"/>
    <w:rsid w:val="009635FA"/>
    <w:rsid w:val="00964A1B"/>
    <w:rsid w:val="00970CDF"/>
    <w:rsid w:val="009727F3"/>
    <w:rsid w:val="009730CA"/>
    <w:rsid w:val="00973D32"/>
    <w:rsid w:val="00974182"/>
    <w:rsid w:val="0097528D"/>
    <w:rsid w:val="00975CEF"/>
    <w:rsid w:val="00980CCE"/>
    <w:rsid w:val="0098441F"/>
    <w:rsid w:val="00984BA1"/>
    <w:rsid w:val="00985F1D"/>
    <w:rsid w:val="00986B8D"/>
    <w:rsid w:val="00992192"/>
    <w:rsid w:val="00992BAD"/>
    <w:rsid w:val="00994465"/>
    <w:rsid w:val="009976D4"/>
    <w:rsid w:val="009A1C60"/>
    <w:rsid w:val="009A2204"/>
    <w:rsid w:val="009A36E1"/>
    <w:rsid w:val="009A3EA6"/>
    <w:rsid w:val="009A50AA"/>
    <w:rsid w:val="009A592B"/>
    <w:rsid w:val="009A6AE8"/>
    <w:rsid w:val="009A79C0"/>
    <w:rsid w:val="009B24EF"/>
    <w:rsid w:val="009B4038"/>
    <w:rsid w:val="009B4962"/>
    <w:rsid w:val="009B5249"/>
    <w:rsid w:val="009B5640"/>
    <w:rsid w:val="009B635A"/>
    <w:rsid w:val="009C04B0"/>
    <w:rsid w:val="009C0841"/>
    <w:rsid w:val="009C2649"/>
    <w:rsid w:val="009D01A9"/>
    <w:rsid w:val="009D2CBE"/>
    <w:rsid w:val="009D43C1"/>
    <w:rsid w:val="009D4874"/>
    <w:rsid w:val="009D7B2B"/>
    <w:rsid w:val="009E332E"/>
    <w:rsid w:val="009E44FA"/>
    <w:rsid w:val="009E7CA5"/>
    <w:rsid w:val="009F031C"/>
    <w:rsid w:val="009F15FB"/>
    <w:rsid w:val="009F1B19"/>
    <w:rsid w:val="009F2617"/>
    <w:rsid w:val="009F29D1"/>
    <w:rsid w:val="009F34FA"/>
    <w:rsid w:val="009F35AD"/>
    <w:rsid w:val="009F3CBF"/>
    <w:rsid w:val="00A049DC"/>
    <w:rsid w:val="00A05617"/>
    <w:rsid w:val="00A06DD6"/>
    <w:rsid w:val="00A12BB9"/>
    <w:rsid w:val="00A143F0"/>
    <w:rsid w:val="00A14C5D"/>
    <w:rsid w:val="00A156C8"/>
    <w:rsid w:val="00A15B54"/>
    <w:rsid w:val="00A17DF1"/>
    <w:rsid w:val="00A204BF"/>
    <w:rsid w:val="00A22F3F"/>
    <w:rsid w:val="00A24C00"/>
    <w:rsid w:val="00A338EB"/>
    <w:rsid w:val="00A33B8A"/>
    <w:rsid w:val="00A359DB"/>
    <w:rsid w:val="00A3623E"/>
    <w:rsid w:val="00A36ED7"/>
    <w:rsid w:val="00A41B26"/>
    <w:rsid w:val="00A454A2"/>
    <w:rsid w:val="00A461F8"/>
    <w:rsid w:val="00A4651E"/>
    <w:rsid w:val="00A51250"/>
    <w:rsid w:val="00A51364"/>
    <w:rsid w:val="00A544A7"/>
    <w:rsid w:val="00A572BA"/>
    <w:rsid w:val="00A607A9"/>
    <w:rsid w:val="00A61D52"/>
    <w:rsid w:val="00A6452F"/>
    <w:rsid w:val="00A64D0D"/>
    <w:rsid w:val="00A65EF2"/>
    <w:rsid w:val="00A67F48"/>
    <w:rsid w:val="00A73568"/>
    <w:rsid w:val="00A777B5"/>
    <w:rsid w:val="00A8118C"/>
    <w:rsid w:val="00A8257B"/>
    <w:rsid w:val="00A841A4"/>
    <w:rsid w:val="00A902E1"/>
    <w:rsid w:val="00A95361"/>
    <w:rsid w:val="00A959BF"/>
    <w:rsid w:val="00A95F5D"/>
    <w:rsid w:val="00A9762D"/>
    <w:rsid w:val="00AA1165"/>
    <w:rsid w:val="00AA1EC6"/>
    <w:rsid w:val="00AA34C1"/>
    <w:rsid w:val="00AA42D7"/>
    <w:rsid w:val="00AB2D0D"/>
    <w:rsid w:val="00AB57F4"/>
    <w:rsid w:val="00AB62F4"/>
    <w:rsid w:val="00AB7A97"/>
    <w:rsid w:val="00AC00F0"/>
    <w:rsid w:val="00AC0F09"/>
    <w:rsid w:val="00AC12AA"/>
    <w:rsid w:val="00AC35F0"/>
    <w:rsid w:val="00AC3D86"/>
    <w:rsid w:val="00AC6727"/>
    <w:rsid w:val="00AC7026"/>
    <w:rsid w:val="00AC7434"/>
    <w:rsid w:val="00AC74F0"/>
    <w:rsid w:val="00AD1A3F"/>
    <w:rsid w:val="00AD3456"/>
    <w:rsid w:val="00AD4A82"/>
    <w:rsid w:val="00AD4BF0"/>
    <w:rsid w:val="00AE0CB5"/>
    <w:rsid w:val="00AE11B3"/>
    <w:rsid w:val="00AE1E97"/>
    <w:rsid w:val="00AE2A96"/>
    <w:rsid w:val="00AE2B83"/>
    <w:rsid w:val="00AE3805"/>
    <w:rsid w:val="00AE4FBD"/>
    <w:rsid w:val="00AE6727"/>
    <w:rsid w:val="00AE7E97"/>
    <w:rsid w:val="00AF12CB"/>
    <w:rsid w:val="00AF46F7"/>
    <w:rsid w:val="00B00A6E"/>
    <w:rsid w:val="00B04668"/>
    <w:rsid w:val="00B0690A"/>
    <w:rsid w:val="00B078C4"/>
    <w:rsid w:val="00B10C81"/>
    <w:rsid w:val="00B10F63"/>
    <w:rsid w:val="00B11135"/>
    <w:rsid w:val="00B11609"/>
    <w:rsid w:val="00B11989"/>
    <w:rsid w:val="00B2138D"/>
    <w:rsid w:val="00B2157E"/>
    <w:rsid w:val="00B21AAE"/>
    <w:rsid w:val="00B236E7"/>
    <w:rsid w:val="00B23819"/>
    <w:rsid w:val="00B300BD"/>
    <w:rsid w:val="00B31974"/>
    <w:rsid w:val="00B32CAB"/>
    <w:rsid w:val="00B33DD9"/>
    <w:rsid w:val="00B3482B"/>
    <w:rsid w:val="00B43C75"/>
    <w:rsid w:val="00B43E6A"/>
    <w:rsid w:val="00B44939"/>
    <w:rsid w:val="00B452D7"/>
    <w:rsid w:val="00B46FEC"/>
    <w:rsid w:val="00B50B4C"/>
    <w:rsid w:val="00B54B89"/>
    <w:rsid w:val="00B60AFF"/>
    <w:rsid w:val="00B617B4"/>
    <w:rsid w:val="00B65DA4"/>
    <w:rsid w:val="00B66B58"/>
    <w:rsid w:val="00B6794D"/>
    <w:rsid w:val="00B71E59"/>
    <w:rsid w:val="00B765A1"/>
    <w:rsid w:val="00B76D14"/>
    <w:rsid w:val="00B8015F"/>
    <w:rsid w:val="00B84499"/>
    <w:rsid w:val="00B85E65"/>
    <w:rsid w:val="00B9024B"/>
    <w:rsid w:val="00B928B6"/>
    <w:rsid w:val="00B93864"/>
    <w:rsid w:val="00B94D93"/>
    <w:rsid w:val="00B9510A"/>
    <w:rsid w:val="00BA15AF"/>
    <w:rsid w:val="00BA2047"/>
    <w:rsid w:val="00BA3091"/>
    <w:rsid w:val="00BA4A71"/>
    <w:rsid w:val="00BA5E90"/>
    <w:rsid w:val="00BB11A9"/>
    <w:rsid w:val="00BB1AB3"/>
    <w:rsid w:val="00BB447B"/>
    <w:rsid w:val="00BB4773"/>
    <w:rsid w:val="00BB517F"/>
    <w:rsid w:val="00BC08EB"/>
    <w:rsid w:val="00BC0FCD"/>
    <w:rsid w:val="00BC1C26"/>
    <w:rsid w:val="00BC21CC"/>
    <w:rsid w:val="00BC2DE6"/>
    <w:rsid w:val="00BC2F17"/>
    <w:rsid w:val="00BC3A1E"/>
    <w:rsid w:val="00BC3B7B"/>
    <w:rsid w:val="00BD00BA"/>
    <w:rsid w:val="00BD0909"/>
    <w:rsid w:val="00BD2469"/>
    <w:rsid w:val="00BD456D"/>
    <w:rsid w:val="00BD5F72"/>
    <w:rsid w:val="00BE0484"/>
    <w:rsid w:val="00BE1100"/>
    <w:rsid w:val="00BE1480"/>
    <w:rsid w:val="00BE3464"/>
    <w:rsid w:val="00BE3F68"/>
    <w:rsid w:val="00BE7303"/>
    <w:rsid w:val="00BF3DDF"/>
    <w:rsid w:val="00BF68A6"/>
    <w:rsid w:val="00C0060F"/>
    <w:rsid w:val="00C058AB"/>
    <w:rsid w:val="00C077B3"/>
    <w:rsid w:val="00C105A1"/>
    <w:rsid w:val="00C10A5B"/>
    <w:rsid w:val="00C1151D"/>
    <w:rsid w:val="00C12B8C"/>
    <w:rsid w:val="00C1447E"/>
    <w:rsid w:val="00C15A21"/>
    <w:rsid w:val="00C164E2"/>
    <w:rsid w:val="00C21017"/>
    <w:rsid w:val="00C24CB9"/>
    <w:rsid w:val="00C24E71"/>
    <w:rsid w:val="00C2579D"/>
    <w:rsid w:val="00C25B79"/>
    <w:rsid w:val="00C272B7"/>
    <w:rsid w:val="00C318B1"/>
    <w:rsid w:val="00C31EC5"/>
    <w:rsid w:val="00C33F80"/>
    <w:rsid w:val="00C341BA"/>
    <w:rsid w:val="00C349AE"/>
    <w:rsid w:val="00C35FCE"/>
    <w:rsid w:val="00C360C3"/>
    <w:rsid w:val="00C4114B"/>
    <w:rsid w:val="00C414CF"/>
    <w:rsid w:val="00C42011"/>
    <w:rsid w:val="00C44843"/>
    <w:rsid w:val="00C464BD"/>
    <w:rsid w:val="00C46FCF"/>
    <w:rsid w:val="00C50583"/>
    <w:rsid w:val="00C50946"/>
    <w:rsid w:val="00C516D9"/>
    <w:rsid w:val="00C52209"/>
    <w:rsid w:val="00C529CA"/>
    <w:rsid w:val="00C54A3A"/>
    <w:rsid w:val="00C550B0"/>
    <w:rsid w:val="00C55F33"/>
    <w:rsid w:val="00C565AC"/>
    <w:rsid w:val="00C56A7E"/>
    <w:rsid w:val="00C61163"/>
    <w:rsid w:val="00C6154E"/>
    <w:rsid w:val="00C627F1"/>
    <w:rsid w:val="00C6318B"/>
    <w:rsid w:val="00C63477"/>
    <w:rsid w:val="00C63531"/>
    <w:rsid w:val="00C63E32"/>
    <w:rsid w:val="00C65891"/>
    <w:rsid w:val="00C667B0"/>
    <w:rsid w:val="00C67591"/>
    <w:rsid w:val="00C70DFD"/>
    <w:rsid w:val="00C72638"/>
    <w:rsid w:val="00C7564A"/>
    <w:rsid w:val="00C80519"/>
    <w:rsid w:val="00C80611"/>
    <w:rsid w:val="00C80E41"/>
    <w:rsid w:val="00C84269"/>
    <w:rsid w:val="00C845B7"/>
    <w:rsid w:val="00C84B7B"/>
    <w:rsid w:val="00C86569"/>
    <w:rsid w:val="00C86E33"/>
    <w:rsid w:val="00C86F56"/>
    <w:rsid w:val="00C87A33"/>
    <w:rsid w:val="00C87DC6"/>
    <w:rsid w:val="00C9355A"/>
    <w:rsid w:val="00C94EAC"/>
    <w:rsid w:val="00C96107"/>
    <w:rsid w:val="00C96FB7"/>
    <w:rsid w:val="00CA0975"/>
    <w:rsid w:val="00CA32A8"/>
    <w:rsid w:val="00CA720F"/>
    <w:rsid w:val="00CB0453"/>
    <w:rsid w:val="00CB20F2"/>
    <w:rsid w:val="00CB267F"/>
    <w:rsid w:val="00CB4566"/>
    <w:rsid w:val="00CB6EAB"/>
    <w:rsid w:val="00CC1A42"/>
    <w:rsid w:val="00CC7B18"/>
    <w:rsid w:val="00CD1063"/>
    <w:rsid w:val="00CD3410"/>
    <w:rsid w:val="00CD3932"/>
    <w:rsid w:val="00CD5589"/>
    <w:rsid w:val="00CD6174"/>
    <w:rsid w:val="00CD6906"/>
    <w:rsid w:val="00CE198C"/>
    <w:rsid w:val="00CE1F46"/>
    <w:rsid w:val="00CE2561"/>
    <w:rsid w:val="00CE2B21"/>
    <w:rsid w:val="00CE2FFA"/>
    <w:rsid w:val="00CE3138"/>
    <w:rsid w:val="00CE65F3"/>
    <w:rsid w:val="00CF1828"/>
    <w:rsid w:val="00CF61E9"/>
    <w:rsid w:val="00CF638A"/>
    <w:rsid w:val="00D04861"/>
    <w:rsid w:val="00D05FBA"/>
    <w:rsid w:val="00D06AFE"/>
    <w:rsid w:val="00D079EB"/>
    <w:rsid w:val="00D07A6E"/>
    <w:rsid w:val="00D10B1C"/>
    <w:rsid w:val="00D10D59"/>
    <w:rsid w:val="00D11741"/>
    <w:rsid w:val="00D13CA6"/>
    <w:rsid w:val="00D15CD8"/>
    <w:rsid w:val="00D15EFC"/>
    <w:rsid w:val="00D17396"/>
    <w:rsid w:val="00D21A6A"/>
    <w:rsid w:val="00D21C89"/>
    <w:rsid w:val="00D222A5"/>
    <w:rsid w:val="00D2325A"/>
    <w:rsid w:val="00D23C77"/>
    <w:rsid w:val="00D23FC5"/>
    <w:rsid w:val="00D24137"/>
    <w:rsid w:val="00D24BEB"/>
    <w:rsid w:val="00D27369"/>
    <w:rsid w:val="00D32655"/>
    <w:rsid w:val="00D33B8B"/>
    <w:rsid w:val="00D3616D"/>
    <w:rsid w:val="00D36FE6"/>
    <w:rsid w:val="00D40872"/>
    <w:rsid w:val="00D41338"/>
    <w:rsid w:val="00D427E1"/>
    <w:rsid w:val="00D42851"/>
    <w:rsid w:val="00D504A3"/>
    <w:rsid w:val="00D53EEC"/>
    <w:rsid w:val="00D56601"/>
    <w:rsid w:val="00D578C2"/>
    <w:rsid w:val="00D57E2B"/>
    <w:rsid w:val="00D609C1"/>
    <w:rsid w:val="00D6142D"/>
    <w:rsid w:val="00D61713"/>
    <w:rsid w:val="00D62BCA"/>
    <w:rsid w:val="00D7046F"/>
    <w:rsid w:val="00D70D9E"/>
    <w:rsid w:val="00D724A1"/>
    <w:rsid w:val="00D72DB5"/>
    <w:rsid w:val="00D72F5B"/>
    <w:rsid w:val="00D72FD4"/>
    <w:rsid w:val="00D730CC"/>
    <w:rsid w:val="00D73F3E"/>
    <w:rsid w:val="00D76784"/>
    <w:rsid w:val="00D772D3"/>
    <w:rsid w:val="00D8077D"/>
    <w:rsid w:val="00D81036"/>
    <w:rsid w:val="00D81715"/>
    <w:rsid w:val="00D81995"/>
    <w:rsid w:val="00D81CD4"/>
    <w:rsid w:val="00D84167"/>
    <w:rsid w:val="00D8438E"/>
    <w:rsid w:val="00D844F5"/>
    <w:rsid w:val="00D8519C"/>
    <w:rsid w:val="00D85ACA"/>
    <w:rsid w:val="00D85EA7"/>
    <w:rsid w:val="00D919AA"/>
    <w:rsid w:val="00D91C08"/>
    <w:rsid w:val="00D9247E"/>
    <w:rsid w:val="00D92C07"/>
    <w:rsid w:val="00D93192"/>
    <w:rsid w:val="00D93DF4"/>
    <w:rsid w:val="00D95543"/>
    <w:rsid w:val="00D97B40"/>
    <w:rsid w:val="00DA0A45"/>
    <w:rsid w:val="00DA62C8"/>
    <w:rsid w:val="00DA77F0"/>
    <w:rsid w:val="00DA7A48"/>
    <w:rsid w:val="00DB341B"/>
    <w:rsid w:val="00DB4321"/>
    <w:rsid w:val="00DB7CB0"/>
    <w:rsid w:val="00DB7D07"/>
    <w:rsid w:val="00DC0E37"/>
    <w:rsid w:val="00DC0F8B"/>
    <w:rsid w:val="00DC4AB2"/>
    <w:rsid w:val="00DD0DFA"/>
    <w:rsid w:val="00DD15FB"/>
    <w:rsid w:val="00DD2A80"/>
    <w:rsid w:val="00DD2B39"/>
    <w:rsid w:val="00DE3F71"/>
    <w:rsid w:val="00DE4557"/>
    <w:rsid w:val="00DE46CE"/>
    <w:rsid w:val="00DE5350"/>
    <w:rsid w:val="00DE6054"/>
    <w:rsid w:val="00DF1E48"/>
    <w:rsid w:val="00DF37F6"/>
    <w:rsid w:val="00DF3F24"/>
    <w:rsid w:val="00DF6DF9"/>
    <w:rsid w:val="00DF74A6"/>
    <w:rsid w:val="00E044E7"/>
    <w:rsid w:val="00E111B2"/>
    <w:rsid w:val="00E121FB"/>
    <w:rsid w:val="00E2595D"/>
    <w:rsid w:val="00E26358"/>
    <w:rsid w:val="00E31C70"/>
    <w:rsid w:val="00E31ED1"/>
    <w:rsid w:val="00E33563"/>
    <w:rsid w:val="00E33D19"/>
    <w:rsid w:val="00E3579A"/>
    <w:rsid w:val="00E35A65"/>
    <w:rsid w:val="00E35EC8"/>
    <w:rsid w:val="00E3688E"/>
    <w:rsid w:val="00E37117"/>
    <w:rsid w:val="00E3746E"/>
    <w:rsid w:val="00E3784E"/>
    <w:rsid w:val="00E40797"/>
    <w:rsid w:val="00E416BE"/>
    <w:rsid w:val="00E42F09"/>
    <w:rsid w:val="00E42FF5"/>
    <w:rsid w:val="00E440BC"/>
    <w:rsid w:val="00E44734"/>
    <w:rsid w:val="00E45F41"/>
    <w:rsid w:val="00E46EF1"/>
    <w:rsid w:val="00E5122B"/>
    <w:rsid w:val="00E53367"/>
    <w:rsid w:val="00E53D5A"/>
    <w:rsid w:val="00E567F3"/>
    <w:rsid w:val="00E60C3B"/>
    <w:rsid w:val="00E6121F"/>
    <w:rsid w:val="00E6213D"/>
    <w:rsid w:val="00E62463"/>
    <w:rsid w:val="00E625FC"/>
    <w:rsid w:val="00E645C2"/>
    <w:rsid w:val="00E6687F"/>
    <w:rsid w:val="00E7236D"/>
    <w:rsid w:val="00E72B2E"/>
    <w:rsid w:val="00E72DD7"/>
    <w:rsid w:val="00E753F6"/>
    <w:rsid w:val="00E75875"/>
    <w:rsid w:val="00E81C9A"/>
    <w:rsid w:val="00E82505"/>
    <w:rsid w:val="00E8728B"/>
    <w:rsid w:val="00E87729"/>
    <w:rsid w:val="00E87D0C"/>
    <w:rsid w:val="00E929D7"/>
    <w:rsid w:val="00E92B0F"/>
    <w:rsid w:val="00E942E1"/>
    <w:rsid w:val="00E97C2E"/>
    <w:rsid w:val="00EA0C58"/>
    <w:rsid w:val="00EA2996"/>
    <w:rsid w:val="00EA2DEE"/>
    <w:rsid w:val="00EA3A77"/>
    <w:rsid w:val="00EA56DC"/>
    <w:rsid w:val="00EA6777"/>
    <w:rsid w:val="00EA745F"/>
    <w:rsid w:val="00EB1DE1"/>
    <w:rsid w:val="00EB3FA4"/>
    <w:rsid w:val="00EB4378"/>
    <w:rsid w:val="00EB5204"/>
    <w:rsid w:val="00EB686A"/>
    <w:rsid w:val="00EB7601"/>
    <w:rsid w:val="00EC2D1B"/>
    <w:rsid w:val="00EC3AFE"/>
    <w:rsid w:val="00EC5C1A"/>
    <w:rsid w:val="00ED17B6"/>
    <w:rsid w:val="00ED1D97"/>
    <w:rsid w:val="00ED373F"/>
    <w:rsid w:val="00ED5A4A"/>
    <w:rsid w:val="00ED745D"/>
    <w:rsid w:val="00ED7D71"/>
    <w:rsid w:val="00EE447D"/>
    <w:rsid w:val="00EE4598"/>
    <w:rsid w:val="00EE50DF"/>
    <w:rsid w:val="00EF09CE"/>
    <w:rsid w:val="00EF0B78"/>
    <w:rsid w:val="00EF1231"/>
    <w:rsid w:val="00EF6549"/>
    <w:rsid w:val="00EF6DB2"/>
    <w:rsid w:val="00EF6E96"/>
    <w:rsid w:val="00F009C9"/>
    <w:rsid w:val="00F00A17"/>
    <w:rsid w:val="00F00B2D"/>
    <w:rsid w:val="00F01652"/>
    <w:rsid w:val="00F01C16"/>
    <w:rsid w:val="00F04DBF"/>
    <w:rsid w:val="00F12904"/>
    <w:rsid w:val="00F14399"/>
    <w:rsid w:val="00F15206"/>
    <w:rsid w:val="00F15A87"/>
    <w:rsid w:val="00F16FA6"/>
    <w:rsid w:val="00F2031F"/>
    <w:rsid w:val="00F2218F"/>
    <w:rsid w:val="00F30176"/>
    <w:rsid w:val="00F3052B"/>
    <w:rsid w:val="00F30D53"/>
    <w:rsid w:val="00F33EC2"/>
    <w:rsid w:val="00F35550"/>
    <w:rsid w:val="00F40C51"/>
    <w:rsid w:val="00F41762"/>
    <w:rsid w:val="00F42A5C"/>
    <w:rsid w:val="00F42C6B"/>
    <w:rsid w:val="00F44C3D"/>
    <w:rsid w:val="00F45BEB"/>
    <w:rsid w:val="00F4736E"/>
    <w:rsid w:val="00F50319"/>
    <w:rsid w:val="00F51D01"/>
    <w:rsid w:val="00F52F6A"/>
    <w:rsid w:val="00F5377C"/>
    <w:rsid w:val="00F53835"/>
    <w:rsid w:val="00F54BAE"/>
    <w:rsid w:val="00F556B4"/>
    <w:rsid w:val="00F56F1A"/>
    <w:rsid w:val="00F57C55"/>
    <w:rsid w:val="00F6105E"/>
    <w:rsid w:val="00F6376A"/>
    <w:rsid w:val="00F640D6"/>
    <w:rsid w:val="00F64646"/>
    <w:rsid w:val="00F712CD"/>
    <w:rsid w:val="00F754BD"/>
    <w:rsid w:val="00F75F5F"/>
    <w:rsid w:val="00F803FF"/>
    <w:rsid w:val="00F80671"/>
    <w:rsid w:val="00F80F39"/>
    <w:rsid w:val="00F8187F"/>
    <w:rsid w:val="00F829E3"/>
    <w:rsid w:val="00F84E8B"/>
    <w:rsid w:val="00F8596F"/>
    <w:rsid w:val="00F86310"/>
    <w:rsid w:val="00F9247E"/>
    <w:rsid w:val="00F94E43"/>
    <w:rsid w:val="00F95D3F"/>
    <w:rsid w:val="00FA293B"/>
    <w:rsid w:val="00FA679D"/>
    <w:rsid w:val="00FA6F2A"/>
    <w:rsid w:val="00FB0BB9"/>
    <w:rsid w:val="00FB64FA"/>
    <w:rsid w:val="00FC06C8"/>
    <w:rsid w:val="00FC1AE7"/>
    <w:rsid w:val="00FC3BC2"/>
    <w:rsid w:val="00FC4DE2"/>
    <w:rsid w:val="00FD24A4"/>
    <w:rsid w:val="00FD2AF5"/>
    <w:rsid w:val="00FD5E2E"/>
    <w:rsid w:val="00FE0726"/>
    <w:rsid w:val="00FE2E81"/>
    <w:rsid w:val="00FE3E18"/>
    <w:rsid w:val="00FE474E"/>
    <w:rsid w:val="00FE5771"/>
    <w:rsid w:val="00FE6CB6"/>
    <w:rsid w:val="00FF02BA"/>
    <w:rsid w:val="00FF0FCD"/>
    <w:rsid w:val="00FF110B"/>
    <w:rsid w:val="00FF6B6A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9CF3873-CE86-458D-A571-0D43D363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461F8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Documenttitle">
    <w:name w:val="AHPRA Document title"/>
    <w:basedOn w:val="Normal"/>
    <w:rsid w:val="00A461F8"/>
    <w:pPr>
      <w:spacing w:before="200"/>
      <w:outlineLvl w:val="0"/>
    </w:pPr>
    <w:rPr>
      <w:rFonts w:ascii="Arial" w:hAnsi="Arial" w:cs="Arial"/>
      <w:color w:val="00BCCE"/>
      <w:sz w:val="32"/>
      <w:szCs w:val="52"/>
    </w:rPr>
  </w:style>
  <w:style w:type="paragraph" w:styleId="Footer">
    <w:name w:val="footer"/>
    <w:basedOn w:val="Normal"/>
    <w:link w:val="FooterChar"/>
    <w:uiPriority w:val="99"/>
    <w:unhideWhenUsed/>
    <w:rsid w:val="00A461F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1F8"/>
    <w:rPr>
      <w:rFonts w:ascii="Cambria" w:eastAsia="Cambria" w:hAnsi="Cambria" w:cs="Times New Roman"/>
      <w:sz w:val="24"/>
      <w:szCs w:val="24"/>
    </w:rPr>
  </w:style>
  <w:style w:type="paragraph" w:customStyle="1" w:styleId="AHPRAbodytext">
    <w:name w:val="AHPRA body text"/>
    <w:basedOn w:val="Normal"/>
    <w:rsid w:val="00A461F8"/>
    <w:rPr>
      <w:rFonts w:ascii="Arial" w:hAnsi="Arial" w:cs="Arial"/>
      <w:sz w:val="20"/>
    </w:rPr>
  </w:style>
  <w:style w:type="paragraph" w:customStyle="1" w:styleId="AHPRADocumentsubheading">
    <w:name w:val="AHPRA Document subheading"/>
    <w:basedOn w:val="Normal"/>
    <w:next w:val="Normal"/>
    <w:qFormat/>
    <w:rsid w:val="00A461F8"/>
    <w:pPr>
      <w:outlineLvl w:val="0"/>
    </w:pPr>
    <w:rPr>
      <w:rFonts w:ascii="Arial" w:hAnsi="Arial" w:cs="Arial"/>
      <w:color w:val="808080"/>
      <w:sz w:val="28"/>
      <w:szCs w:val="52"/>
    </w:rPr>
  </w:style>
  <w:style w:type="paragraph" w:customStyle="1" w:styleId="AHPRASubheading">
    <w:name w:val="AHPRA Subheading"/>
    <w:basedOn w:val="Normal"/>
    <w:link w:val="AHPRASubheadingChar"/>
    <w:qFormat/>
    <w:rsid w:val="00A461F8"/>
    <w:pPr>
      <w:spacing w:before="200"/>
    </w:pPr>
    <w:rPr>
      <w:rFonts w:ascii="Arial" w:hAnsi="Arial"/>
      <w:b/>
      <w:color w:val="008EC4"/>
      <w:sz w:val="20"/>
    </w:rPr>
  </w:style>
  <w:style w:type="paragraph" w:customStyle="1" w:styleId="AHPRASubheadinglevel3">
    <w:name w:val="AHPRA Subheading level 3"/>
    <w:basedOn w:val="AHPRASubheading"/>
    <w:next w:val="Normal"/>
    <w:qFormat/>
    <w:rsid w:val="00A461F8"/>
  </w:style>
  <w:style w:type="table" w:styleId="TableGrid">
    <w:name w:val="Table Grid"/>
    <w:basedOn w:val="TableNormal"/>
    <w:rsid w:val="00A461F8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numberedbulletpoint"/>
    <w:link w:val="AHPRAnumberedsubheadinglevel1Char"/>
    <w:rsid w:val="00A461F8"/>
    <w:pPr>
      <w:numPr>
        <w:numId w:val="1"/>
      </w:numPr>
    </w:pPr>
  </w:style>
  <w:style w:type="paragraph" w:customStyle="1" w:styleId="AHPRAnumberedbulletpoint">
    <w:name w:val="AHPRA numbered bullet point"/>
    <w:basedOn w:val="AHPRAnumberedsubheadinglevel1"/>
    <w:link w:val="AHPRAnumberedbulletpointChar"/>
    <w:rsid w:val="00A461F8"/>
    <w:pPr>
      <w:numPr>
        <w:ilvl w:val="1"/>
      </w:numPr>
    </w:pPr>
    <w:rPr>
      <w:b w:val="0"/>
      <w:color w:val="auto"/>
    </w:rPr>
  </w:style>
  <w:style w:type="paragraph" w:styleId="Header">
    <w:name w:val="header"/>
    <w:basedOn w:val="Normal"/>
    <w:link w:val="HeaderChar"/>
    <w:uiPriority w:val="99"/>
    <w:rsid w:val="00A46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1F8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A461F8"/>
    <w:rPr>
      <w:color w:val="0000FF"/>
      <w:u w:val="single"/>
    </w:rPr>
  </w:style>
  <w:style w:type="numbering" w:customStyle="1" w:styleId="AHPRAlist">
    <w:name w:val="AHPRA list"/>
    <w:uiPriority w:val="99"/>
    <w:rsid w:val="00A461F8"/>
    <w:pPr>
      <w:numPr>
        <w:numId w:val="1"/>
      </w:numPr>
    </w:pPr>
  </w:style>
  <w:style w:type="character" w:customStyle="1" w:styleId="AHPRASubheadingChar">
    <w:name w:val="AHPRA Subheading Char"/>
    <w:basedOn w:val="DefaultParagraphFont"/>
    <w:link w:val="AHPRASubheading"/>
    <w:rsid w:val="00A461F8"/>
    <w:rPr>
      <w:rFonts w:ascii="Arial" w:eastAsia="Cambria" w:hAnsi="Arial" w:cs="Times New Roman"/>
      <w:b/>
      <w:color w:val="008EC4"/>
      <w:sz w:val="20"/>
      <w:szCs w:val="24"/>
    </w:rPr>
  </w:style>
  <w:style w:type="character" w:customStyle="1" w:styleId="AHPRAnumberedsubheadinglevel1Char">
    <w:name w:val="AHPRA numbered subheading level 1 Char"/>
    <w:basedOn w:val="AHPRASubheadingChar"/>
    <w:link w:val="AHPRAnumberedsubheadinglevel1"/>
    <w:rsid w:val="00A461F8"/>
    <w:rPr>
      <w:rFonts w:ascii="Arial" w:eastAsia="Cambria" w:hAnsi="Arial" w:cs="Times New Roman"/>
      <w:b/>
      <w:color w:val="008EC4"/>
      <w:sz w:val="20"/>
      <w:szCs w:val="24"/>
    </w:rPr>
  </w:style>
  <w:style w:type="character" w:customStyle="1" w:styleId="AHPRAnumberedbulletpointChar">
    <w:name w:val="AHPRA numbered bullet point Char"/>
    <w:basedOn w:val="AHPRAnumberedsubheadinglevel1Char"/>
    <w:link w:val="AHPRAnumberedbulletpoint"/>
    <w:rsid w:val="00A461F8"/>
    <w:rPr>
      <w:rFonts w:ascii="Arial" w:eastAsia="Cambria" w:hAnsi="Arial" w:cs="Times New Roman"/>
      <w:b/>
      <w:color w:val="008EC4"/>
      <w:sz w:val="20"/>
      <w:szCs w:val="24"/>
    </w:rPr>
  </w:style>
  <w:style w:type="paragraph" w:customStyle="1" w:styleId="AHPRAfooter">
    <w:name w:val="AHPRA footer"/>
    <w:basedOn w:val="FootnoteText"/>
    <w:rsid w:val="00A461F8"/>
  </w:style>
  <w:style w:type="paragraph" w:styleId="ListParagraph">
    <w:name w:val="List Paragraph"/>
    <w:basedOn w:val="Normal"/>
    <w:uiPriority w:val="34"/>
    <w:qFormat/>
    <w:rsid w:val="00A461F8"/>
    <w:pPr>
      <w:spacing w:after="0"/>
      <w:ind w:left="720"/>
    </w:pPr>
    <w:rPr>
      <w:rFonts w:ascii="Calibri" w:eastAsiaTheme="minorHAnsi" w:hAnsi="Calibri" w:cs="Calibri"/>
      <w:sz w:val="22"/>
      <w:szCs w:val="22"/>
      <w:lang w:val="en-AU" w:eastAsia="en-AU"/>
    </w:rPr>
  </w:style>
  <w:style w:type="paragraph" w:customStyle="1" w:styleId="Default">
    <w:name w:val="Default"/>
    <w:basedOn w:val="Normal"/>
    <w:rsid w:val="00A461F8"/>
    <w:pPr>
      <w:autoSpaceDE w:val="0"/>
      <w:autoSpaceDN w:val="0"/>
      <w:spacing w:after="0"/>
    </w:pPr>
    <w:rPr>
      <w:rFonts w:ascii="Arial" w:eastAsiaTheme="minorHAnsi" w:hAnsi="Arial" w:cs="Arial"/>
      <w:color w:val="000000"/>
      <w:lang w:val="en-AU" w:eastAsia="en-AU"/>
    </w:rPr>
  </w:style>
  <w:style w:type="paragraph" w:customStyle="1" w:styleId="AHPRAbody">
    <w:name w:val="AHPRA body"/>
    <w:basedOn w:val="Normal"/>
    <w:link w:val="AHPRAbodyChar"/>
    <w:qFormat/>
    <w:rsid w:val="00A461F8"/>
    <w:rPr>
      <w:rFonts w:ascii="Arial" w:hAnsi="Arial" w:cs="Arial"/>
      <w:sz w:val="20"/>
    </w:rPr>
  </w:style>
  <w:style w:type="character" w:customStyle="1" w:styleId="AHPRAbodyChar">
    <w:name w:val="AHPRA body Char"/>
    <w:basedOn w:val="DefaultParagraphFont"/>
    <w:link w:val="AHPRAbody"/>
    <w:rsid w:val="00A461F8"/>
    <w:rPr>
      <w:rFonts w:ascii="Arial" w:eastAsia="Cambria" w:hAnsi="Arial" w:cs="Arial"/>
      <w:sz w:val="20"/>
      <w:szCs w:val="24"/>
    </w:rPr>
  </w:style>
  <w:style w:type="character" w:styleId="CommentReference">
    <w:name w:val="annotation reference"/>
    <w:basedOn w:val="DefaultParagraphFont"/>
    <w:rsid w:val="00A46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6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61F8"/>
    <w:rPr>
      <w:rFonts w:ascii="Cambria" w:eastAsia="Cambria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61F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1F8"/>
    <w:rPr>
      <w:rFonts w:ascii="Cambria" w:eastAsia="Cambria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1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F8"/>
    <w:rPr>
      <w:rFonts w:ascii="Tahoma" w:eastAsia="Cambr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8F3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4B5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84C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012C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9310C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43C7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43C7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43C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43C75"/>
    <w:rPr>
      <w:rFonts w:ascii="Cambria" w:eastAsia="Cambria" w:hAnsi="Cambria" w:cs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03282DE-969F-41D4-A43F-159F68FA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and Torres Strait Islander health strategy group - Communique - 5 July 2018</vt:lpstr>
    </vt:vector>
  </TitlesOfParts>
  <Company>AHPRA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and Torres Strait Islander health strategy group - Communique - 5 July 2018</dc:title>
  <dc:subject>Communique</dc:subject>
  <dc:creator>AHPRA</dc:creator>
  <cp:lastModifiedBy>Brett Cremer</cp:lastModifiedBy>
  <cp:revision>2</cp:revision>
  <cp:lastPrinted>2018-01-18T22:25:00Z</cp:lastPrinted>
  <dcterms:created xsi:type="dcterms:W3CDTF">2019-04-10T23:36:00Z</dcterms:created>
  <dcterms:modified xsi:type="dcterms:W3CDTF">2019-04-10T23:36:00Z</dcterms:modified>
</cp:coreProperties>
</file>