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1F4A" w14:textId="77777777" w:rsidR="008A5113" w:rsidRDefault="008A5113" w:rsidP="0079578A">
      <w:pPr>
        <w:pStyle w:val="AHPRATitle"/>
        <w:rPr>
          <w:color w:val="00BCCE"/>
          <w:sz w:val="32"/>
          <w:szCs w:val="32"/>
        </w:rPr>
      </w:pPr>
      <w:bookmarkStart w:id="0" w:name="_GoBack"/>
      <w:bookmarkEnd w:id="0"/>
    </w:p>
    <w:p w14:paraId="623B3B70" w14:textId="77777777" w:rsidR="001F7178" w:rsidRPr="008A5113" w:rsidRDefault="00C71843" w:rsidP="0079578A">
      <w:pPr>
        <w:pStyle w:val="AHPRATitle"/>
        <w:rPr>
          <w:color w:val="00BCCE"/>
          <w:sz w:val="32"/>
          <w:szCs w:val="32"/>
        </w:rPr>
      </w:pPr>
      <w:r>
        <w:rPr>
          <w:noProof/>
          <w:color w:val="60605B"/>
          <w:sz w:val="32"/>
          <w:szCs w:val="32"/>
          <w:lang w:eastAsia="en-AU"/>
        </w:rPr>
        <mc:AlternateContent>
          <mc:Choice Requires="wps">
            <w:drawing>
              <wp:anchor distT="4294967293" distB="4294967293" distL="114300" distR="114300" simplePos="0" relativeHeight="251657728" behindDoc="0" locked="0" layoutInCell="1" allowOverlap="1" wp14:anchorId="246B1F8D" wp14:editId="3CA62B8E">
                <wp:simplePos x="0" y="0"/>
                <wp:positionH relativeFrom="column">
                  <wp:posOffset>-706755</wp:posOffset>
                </wp:positionH>
                <wp:positionV relativeFrom="paragraph">
                  <wp:posOffset>260349</wp:posOffset>
                </wp:positionV>
                <wp:extent cx="2493645" cy="0"/>
                <wp:effectExtent l="0" t="0" r="2095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43115" id="_x0000_t32" coordsize="21600,21600" o:spt="32" o:oned="t" path="m,l21600,21600e" filled="f">
                <v:path arrowok="t" fillok="f" o:connecttype="none"/>
                <o:lock v:ext="edit" shapetype="t"/>
              </v:shapetype>
              <v:shape id="AutoShape 2" o:spid="_x0000_s1026" type="#_x0000_t32" style="position:absolute;margin-left:-55.65pt;margin-top:20.5pt;width:196.3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V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fj6DtjmElXJnfIf0JF/1s6LfLZKqbIlseAh+O2vITXxG9C7FX6yGKvvhi2IQQwA/&#10;DOtUm95DwhjQKezkfNsJPzlE4WOaLR/m2Qwj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"/>
            </w:pict>
          </mc:Fallback>
        </mc:AlternateContent>
      </w:r>
      <w:r w:rsidR="008A5113" w:rsidRPr="008A5113">
        <w:rPr>
          <w:color w:val="00BCCE"/>
          <w:sz w:val="32"/>
          <w:szCs w:val="32"/>
        </w:rPr>
        <w:t>Communique</w:t>
      </w:r>
    </w:p>
    <w:p w14:paraId="15642490" w14:textId="02C2AC3B" w:rsidR="00BE3564" w:rsidRPr="008A5113" w:rsidRDefault="00FB5AE7" w:rsidP="002F6247">
      <w:pPr>
        <w:pStyle w:val="AHPRAHeadline"/>
        <w:spacing w:after="0"/>
        <w:outlineLvl w:val="0"/>
        <w:rPr>
          <w:rFonts w:cs="Arial"/>
          <w:color w:val="auto"/>
          <w:sz w:val="20"/>
          <w:szCs w:val="20"/>
        </w:rPr>
      </w:pPr>
      <w:r>
        <w:rPr>
          <w:rFonts w:cs="Arial"/>
          <w:color w:val="auto"/>
          <w:sz w:val="20"/>
          <w:szCs w:val="20"/>
        </w:rPr>
        <w:t xml:space="preserve">24 </w:t>
      </w:r>
      <w:r w:rsidR="00C548F0">
        <w:rPr>
          <w:rFonts w:cs="Arial"/>
          <w:color w:val="auto"/>
          <w:sz w:val="20"/>
          <w:szCs w:val="20"/>
        </w:rPr>
        <w:t>October 2018</w:t>
      </w:r>
    </w:p>
    <w:p w14:paraId="3DDB58DE" w14:textId="77777777" w:rsidR="008A5113" w:rsidRPr="008A5113" w:rsidRDefault="008A5113" w:rsidP="00B559ED">
      <w:pPr>
        <w:pStyle w:val="AHPRAHeadline"/>
        <w:spacing w:after="0"/>
        <w:outlineLvl w:val="0"/>
        <w:rPr>
          <w:rFonts w:cs="Arial"/>
          <w:color w:val="60605B"/>
        </w:rPr>
      </w:pPr>
    </w:p>
    <w:p w14:paraId="22ED0B1A" w14:textId="77777777" w:rsidR="008A5113" w:rsidRPr="008A5113" w:rsidRDefault="008A5113" w:rsidP="008A5113">
      <w:pPr>
        <w:rPr>
          <w:rFonts w:ascii="Arial" w:hAnsi="Arial" w:cs="Arial"/>
          <w:color w:val="60605B"/>
          <w:sz w:val="28"/>
        </w:rPr>
      </w:pPr>
      <w:r w:rsidRPr="008A5113">
        <w:rPr>
          <w:rFonts w:ascii="Arial" w:hAnsi="Arial" w:cs="Arial"/>
          <w:color w:val="60605B"/>
          <w:sz w:val="28"/>
        </w:rPr>
        <w:t xml:space="preserve">Aboriginal and Torres Strait Islander Health Strategy </w:t>
      </w:r>
      <w:r w:rsidR="00E31E1D">
        <w:rPr>
          <w:rFonts w:ascii="Arial" w:hAnsi="Arial" w:cs="Arial"/>
          <w:color w:val="60605B"/>
          <w:sz w:val="28"/>
        </w:rPr>
        <w:t>Group</w:t>
      </w:r>
    </w:p>
    <w:p w14:paraId="35D232C0" w14:textId="7C1A2A11" w:rsidR="00352F61" w:rsidRDefault="00352F61" w:rsidP="008A5113">
      <w:pPr>
        <w:rPr>
          <w:rFonts w:ascii="Arial" w:hAnsi="Arial" w:cs="Arial"/>
          <w:sz w:val="20"/>
          <w:szCs w:val="20"/>
        </w:rPr>
      </w:pPr>
      <w:r>
        <w:rPr>
          <w:rFonts w:ascii="Arial" w:hAnsi="Arial" w:cs="Arial"/>
          <w:sz w:val="20"/>
          <w:szCs w:val="20"/>
        </w:rPr>
        <w:t xml:space="preserve">The strategy group is co-Chaired by </w:t>
      </w:r>
      <w:r w:rsidRPr="00352F61">
        <w:rPr>
          <w:rFonts w:ascii="Arial" w:hAnsi="Arial" w:cs="Arial"/>
          <w:sz w:val="20"/>
          <w:szCs w:val="20"/>
        </w:rPr>
        <w:t xml:space="preserve">Professor Gregory Phillips, CEO of ABSTARR Consulting and </w:t>
      </w:r>
      <w:r w:rsidR="00C548F0">
        <w:rPr>
          <w:rFonts w:ascii="Arial" w:hAnsi="Arial" w:cs="Arial"/>
          <w:sz w:val="20"/>
          <w:szCs w:val="20"/>
        </w:rPr>
        <w:t>Ms Julie Brayshaw, Chair of the Occupational Therapy Board of Australia</w:t>
      </w:r>
      <w:r w:rsidR="00211FBA">
        <w:rPr>
          <w:rFonts w:ascii="Arial" w:hAnsi="Arial" w:cs="Arial"/>
          <w:sz w:val="20"/>
          <w:szCs w:val="20"/>
        </w:rPr>
        <w:t>.</w:t>
      </w:r>
    </w:p>
    <w:p w14:paraId="3C077832" w14:textId="4BE49958" w:rsidR="008A5113" w:rsidRDefault="00352F61" w:rsidP="00C25671">
      <w:pPr>
        <w:rPr>
          <w:rFonts w:ascii="Arial" w:hAnsi="Arial" w:cs="Arial"/>
          <w:sz w:val="20"/>
          <w:szCs w:val="20"/>
        </w:rPr>
      </w:pPr>
      <w:r>
        <w:rPr>
          <w:rFonts w:ascii="Arial" w:hAnsi="Arial" w:cs="Arial"/>
          <w:sz w:val="20"/>
          <w:szCs w:val="20"/>
        </w:rPr>
        <w:t xml:space="preserve">The group met </w:t>
      </w:r>
      <w:r w:rsidR="00C548F0">
        <w:rPr>
          <w:rFonts w:ascii="Arial" w:hAnsi="Arial" w:cs="Arial"/>
          <w:sz w:val="20"/>
          <w:szCs w:val="20"/>
        </w:rPr>
        <w:t>on 24 October</w:t>
      </w:r>
      <w:r>
        <w:rPr>
          <w:rFonts w:ascii="Arial" w:hAnsi="Arial" w:cs="Arial"/>
          <w:sz w:val="20"/>
          <w:szCs w:val="20"/>
        </w:rPr>
        <w:t xml:space="preserve"> </w:t>
      </w:r>
      <w:r w:rsidR="00241E63">
        <w:rPr>
          <w:rFonts w:ascii="Arial" w:hAnsi="Arial" w:cs="Arial"/>
          <w:sz w:val="20"/>
          <w:szCs w:val="20"/>
        </w:rPr>
        <w:t xml:space="preserve">to </w:t>
      </w:r>
      <w:r w:rsidR="002D02D6">
        <w:rPr>
          <w:rFonts w:ascii="Arial" w:hAnsi="Arial" w:cs="Arial"/>
          <w:sz w:val="20"/>
          <w:szCs w:val="20"/>
        </w:rPr>
        <w:t xml:space="preserve">continue the development of the strategy. </w:t>
      </w:r>
    </w:p>
    <w:p w14:paraId="1BDB9FDC" w14:textId="67C3CA5B" w:rsidR="00C25671" w:rsidRPr="00C25671" w:rsidRDefault="00C25671" w:rsidP="00C25671">
      <w:pPr>
        <w:rPr>
          <w:rFonts w:ascii="Arial" w:hAnsi="Arial" w:cs="Arial"/>
          <w:sz w:val="20"/>
          <w:szCs w:val="20"/>
        </w:rPr>
      </w:pPr>
      <w:r>
        <w:rPr>
          <w:rFonts w:ascii="Arial" w:hAnsi="Arial" w:cs="Arial"/>
          <w:sz w:val="20"/>
          <w:szCs w:val="20"/>
        </w:rPr>
        <w:t>Members discussed:</w:t>
      </w:r>
    </w:p>
    <w:p w14:paraId="059AD82E" w14:textId="7CD8F23F" w:rsidR="00DB2F1C" w:rsidRDefault="00C25671" w:rsidP="004A528F">
      <w:pPr>
        <w:pStyle w:val="AHPRANumberedText"/>
        <w:rPr>
          <w:rFonts w:ascii="Arial" w:eastAsia="Times New Roman" w:hAnsi="Arial" w:cs="Arial"/>
          <w:color w:val="000000"/>
          <w:szCs w:val="20"/>
        </w:rPr>
      </w:pPr>
      <w:r>
        <w:rPr>
          <w:rFonts w:ascii="Arial" w:hAnsi="Arial" w:cs="Arial"/>
          <w:szCs w:val="20"/>
        </w:rPr>
        <w:t>t</w:t>
      </w:r>
      <w:r w:rsidR="008444E2">
        <w:rPr>
          <w:rFonts w:ascii="Arial" w:hAnsi="Arial" w:cs="Arial"/>
          <w:szCs w:val="20"/>
        </w:rPr>
        <w:t>he terms of r</w:t>
      </w:r>
      <w:r w:rsidR="00DB2F1C" w:rsidRPr="00DB2F1C">
        <w:rPr>
          <w:rFonts w:ascii="Arial" w:hAnsi="Arial" w:cs="Arial"/>
          <w:szCs w:val="20"/>
        </w:rPr>
        <w:t>eference</w:t>
      </w:r>
      <w:r w:rsidR="00C548F0">
        <w:rPr>
          <w:rFonts w:ascii="Arial" w:hAnsi="Arial" w:cs="Arial"/>
          <w:szCs w:val="20"/>
        </w:rPr>
        <w:t xml:space="preserve"> </w:t>
      </w:r>
      <w:r>
        <w:rPr>
          <w:rFonts w:ascii="Arial" w:hAnsi="Arial" w:cs="Arial"/>
          <w:szCs w:val="20"/>
        </w:rPr>
        <w:t>and agreed to update them</w:t>
      </w:r>
    </w:p>
    <w:p w14:paraId="50BC1145" w14:textId="7D73831B" w:rsidR="00A87A90" w:rsidRPr="00A87A90" w:rsidRDefault="00C25671" w:rsidP="00A87A90">
      <w:pPr>
        <w:pStyle w:val="AHPRANumberedText"/>
        <w:rPr>
          <w:rFonts w:ascii="Arial" w:eastAsia="Times New Roman" w:hAnsi="Arial" w:cs="Arial"/>
          <w:color w:val="000000"/>
          <w:szCs w:val="20"/>
        </w:rPr>
      </w:pPr>
      <w:r>
        <w:rPr>
          <w:rFonts w:ascii="Arial" w:hAnsi="Arial" w:cs="Arial"/>
          <w:szCs w:val="20"/>
        </w:rPr>
        <w:t xml:space="preserve">the Strategy Group will provide </w:t>
      </w:r>
      <w:r w:rsidR="00C548F0">
        <w:rPr>
          <w:rFonts w:ascii="Arial" w:hAnsi="Arial" w:cs="Arial"/>
          <w:szCs w:val="20"/>
        </w:rPr>
        <w:t>a submission to</w:t>
      </w:r>
      <w:r w:rsidR="007261DF">
        <w:rPr>
          <w:rFonts w:ascii="Arial" w:hAnsi="Arial" w:cs="Arial"/>
          <w:szCs w:val="20"/>
        </w:rPr>
        <w:t xml:space="preserve"> </w:t>
      </w:r>
      <w:r w:rsidR="007261DF">
        <w:rPr>
          <w:rFonts w:ascii="Arial" w:hAnsi="Arial" w:cs="Arial"/>
          <w:szCs w:val="20"/>
          <w:lang w:val="en-US"/>
        </w:rPr>
        <w:t>the consultation on</w:t>
      </w:r>
      <w:r w:rsidR="007261DF" w:rsidRPr="007261DF">
        <w:rPr>
          <w:rFonts w:ascii="Arial" w:hAnsi="Arial" w:cs="Arial"/>
          <w:szCs w:val="20"/>
          <w:lang w:val="en-US"/>
        </w:rPr>
        <w:t> </w:t>
      </w:r>
      <w:hyperlink r:id="rId8" w:history="1">
        <w:r w:rsidR="007261DF" w:rsidRPr="007261DF">
          <w:rPr>
            <w:rStyle w:val="Hyperlink"/>
            <w:rFonts w:ascii="Arial" w:hAnsi="Arial" w:cs="Arial"/>
            <w:szCs w:val="20"/>
            <w:lang w:val="en-US"/>
          </w:rPr>
          <w:t>regulation of Australia's health professions: keeping the National Law up to date and fit for purpose</w:t>
        </w:r>
      </w:hyperlink>
      <w:r w:rsidR="007261DF" w:rsidRPr="007261DF">
        <w:rPr>
          <w:rFonts w:ascii="Arial" w:hAnsi="Arial" w:cs="Arial"/>
          <w:szCs w:val="20"/>
          <w:lang w:val="en-US"/>
        </w:rPr>
        <w:t xml:space="preserve">, which </w:t>
      </w:r>
      <w:r w:rsidR="007261DF">
        <w:rPr>
          <w:rFonts w:ascii="Arial" w:hAnsi="Arial" w:cs="Arial"/>
          <w:szCs w:val="20"/>
          <w:lang w:val="en-US"/>
        </w:rPr>
        <w:t>is</w:t>
      </w:r>
      <w:r w:rsidR="007261DF" w:rsidRPr="007261DF">
        <w:rPr>
          <w:rFonts w:ascii="Arial" w:hAnsi="Arial" w:cs="Arial"/>
          <w:szCs w:val="20"/>
          <w:lang w:val="en-US"/>
        </w:rPr>
        <w:t xml:space="preserve"> released for public comment by the COAG Health Council</w:t>
      </w:r>
      <w:r w:rsidR="007261DF">
        <w:rPr>
          <w:rFonts w:ascii="inherit" w:hAnsi="inherit" w:cs="Arial"/>
          <w:b/>
          <w:bCs/>
          <w:i/>
          <w:iCs/>
          <w:color w:val="444444"/>
          <w:sz w:val="18"/>
          <w:szCs w:val="18"/>
          <w:bdr w:val="none" w:sz="0" w:space="0" w:color="auto" w:frame="1"/>
          <w:shd w:val="clear" w:color="auto" w:fill="FFFFFF"/>
        </w:rPr>
        <w:t xml:space="preserve"> </w:t>
      </w:r>
      <w:r w:rsidR="00C548F0">
        <w:rPr>
          <w:rFonts w:ascii="Arial" w:hAnsi="Arial" w:cs="Arial"/>
          <w:szCs w:val="20"/>
        </w:rPr>
        <w:t xml:space="preserve"> </w:t>
      </w:r>
    </w:p>
    <w:p w14:paraId="41C0C495" w14:textId="3D9912A4" w:rsidR="007261DF" w:rsidRPr="00A87A90" w:rsidRDefault="00A87A90" w:rsidP="004851C6">
      <w:pPr>
        <w:pStyle w:val="AHPRANumberedText"/>
        <w:rPr>
          <w:rFonts w:ascii="Arial" w:hAnsi="Arial" w:cs="Arial"/>
          <w:szCs w:val="20"/>
        </w:rPr>
      </w:pPr>
      <w:r w:rsidRPr="00A87A90">
        <w:rPr>
          <w:rFonts w:ascii="Arial" w:hAnsi="Arial" w:cs="Arial"/>
          <w:szCs w:val="20"/>
        </w:rPr>
        <w:t xml:space="preserve">that ‘Aboriginal and Torres Strait Islander health’ and ‘culturally safe’/’cultural safety’ have different meanings and agreed that any work in defining one must also seek to define the other. Members also </w:t>
      </w:r>
      <w:r w:rsidR="007261DF" w:rsidRPr="00A87A90">
        <w:rPr>
          <w:rFonts w:ascii="Arial" w:hAnsi="Arial" w:cs="Arial"/>
          <w:szCs w:val="20"/>
        </w:rPr>
        <w:t>agreed to partner with the National Health Leadership Forum (NHLF) to release a draft definition of cultural safety for public consultation, with a view of having an agreed definition for the National Scheme in 2019.</w:t>
      </w:r>
      <w:r>
        <w:rPr>
          <w:rFonts w:ascii="Arial" w:hAnsi="Arial" w:cs="Arial"/>
          <w:szCs w:val="20"/>
        </w:rPr>
        <w:t xml:space="preserve"> This agreed definition will then </w:t>
      </w:r>
      <w:proofErr w:type="spellStart"/>
      <w:r>
        <w:rPr>
          <w:rFonts w:ascii="Arial" w:hAnsi="Arial" w:cs="Arial"/>
          <w:szCs w:val="20"/>
        </w:rPr>
        <w:t>by</w:t>
      </w:r>
      <w:proofErr w:type="spellEnd"/>
      <w:r>
        <w:rPr>
          <w:rFonts w:ascii="Arial" w:hAnsi="Arial" w:cs="Arial"/>
          <w:szCs w:val="20"/>
        </w:rPr>
        <w:t xml:space="preserve"> used by the </w:t>
      </w:r>
      <w:r w:rsidR="00C25671">
        <w:rPr>
          <w:rFonts w:ascii="Arial" w:hAnsi="Arial" w:cs="Arial"/>
          <w:szCs w:val="20"/>
        </w:rPr>
        <w:t>entities in the National Scheme</w:t>
      </w:r>
    </w:p>
    <w:p w14:paraId="5A37863B" w14:textId="79CC5017" w:rsidR="00A87A90" w:rsidRDefault="00C25671" w:rsidP="004A528F">
      <w:pPr>
        <w:pStyle w:val="AHPRANumberedText"/>
        <w:rPr>
          <w:rFonts w:ascii="Arial" w:eastAsia="Times New Roman" w:hAnsi="Arial" w:cs="Arial"/>
          <w:color w:val="000000"/>
          <w:szCs w:val="20"/>
        </w:rPr>
      </w:pPr>
      <w:r>
        <w:rPr>
          <w:rFonts w:ascii="Arial" w:eastAsia="Times New Roman" w:hAnsi="Arial" w:cs="Arial"/>
          <w:color w:val="000000"/>
          <w:szCs w:val="20"/>
        </w:rPr>
        <w:t>a</w:t>
      </w:r>
      <w:r w:rsidR="00A87A90">
        <w:rPr>
          <w:rFonts w:ascii="Arial" w:eastAsia="Times New Roman" w:hAnsi="Arial" w:cs="Arial"/>
          <w:color w:val="000000"/>
          <w:szCs w:val="20"/>
        </w:rPr>
        <w:t xml:space="preserve">n update </w:t>
      </w:r>
      <w:r>
        <w:rPr>
          <w:rFonts w:ascii="Arial" w:eastAsia="Times New Roman" w:hAnsi="Arial" w:cs="Arial"/>
          <w:color w:val="000000"/>
          <w:szCs w:val="20"/>
        </w:rPr>
        <w:t xml:space="preserve">that </w:t>
      </w:r>
      <w:r w:rsidR="00A87A90">
        <w:rPr>
          <w:rFonts w:ascii="Arial" w:eastAsia="Times New Roman" w:hAnsi="Arial" w:cs="Arial"/>
          <w:color w:val="000000"/>
          <w:szCs w:val="20"/>
        </w:rPr>
        <w:t>was provided by AHPRA on the recent procurement process for seeking cultural safety training providers</w:t>
      </w:r>
      <w:r w:rsidR="00BB2F8F">
        <w:rPr>
          <w:rFonts w:ascii="Arial" w:eastAsia="Times New Roman" w:hAnsi="Arial" w:cs="Arial"/>
          <w:color w:val="000000"/>
          <w:szCs w:val="20"/>
        </w:rPr>
        <w:t xml:space="preserve"> for AHPRA, National Boards and their Co</w:t>
      </w:r>
      <w:r w:rsidR="00D43D50">
        <w:rPr>
          <w:rFonts w:ascii="Arial" w:eastAsia="Times New Roman" w:hAnsi="Arial" w:cs="Arial"/>
          <w:color w:val="000000"/>
          <w:szCs w:val="20"/>
        </w:rPr>
        <w:t>m</w:t>
      </w:r>
      <w:r w:rsidR="00BB2F8F">
        <w:rPr>
          <w:rFonts w:ascii="Arial" w:eastAsia="Times New Roman" w:hAnsi="Arial" w:cs="Arial"/>
          <w:color w:val="000000"/>
          <w:szCs w:val="20"/>
        </w:rPr>
        <w:t>mittees and Accreditation Authorities</w:t>
      </w:r>
    </w:p>
    <w:p w14:paraId="6C311C95" w14:textId="5FB51386" w:rsidR="007261DF" w:rsidRPr="00C25671" w:rsidRDefault="00A87A90" w:rsidP="004A528F">
      <w:pPr>
        <w:pStyle w:val="AHPRANumberedText"/>
        <w:rPr>
          <w:rFonts w:ascii="Arial" w:eastAsia="Times New Roman" w:hAnsi="Arial" w:cs="Arial"/>
          <w:color w:val="000000"/>
          <w:szCs w:val="20"/>
        </w:rPr>
      </w:pPr>
      <w:r>
        <w:rPr>
          <w:rFonts w:ascii="Arial" w:eastAsia="Times New Roman" w:hAnsi="Arial" w:cs="Arial"/>
          <w:color w:val="000000"/>
          <w:szCs w:val="20"/>
        </w:rPr>
        <w:t xml:space="preserve">an update on the research being led by the Health Professions Accreditation Collaborative Forum (HPACF). </w:t>
      </w:r>
      <w:r w:rsidR="00C25671">
        <w:rPr>
          <w:rFonts w:ascii="Arial" w:eastAsia="Times New Roman" w:hAnsi="Arial" w:cs="Arial"/>
          <w:color w:val="000000"/>
          <w:szCs w:val="20"/>
        </w:rPr>
        <w:t>This research seeks t</w:t>
      </w:r>
      <w:r w:rsidR="00C25671" w:rsidRPr="00C25671">
        <w:rPr>
          <w:rFonts w:ascii="Arial" w:eastAsia="Times New Roman" w:hAnsi="Arial" w:cs="Arial"/>
          <w:color w:val="000000"/>
          <w:szCs w:val="20"/>
        </w:rPr>
        <w:t xml:space="preserve">o understand the role accreditation plays in improving Aboriginal and/or Torres Strait Islander and/or Māori health outcomes and producing a health </w:t>
      </w:r>
      <w:r w:rsidR="00C25671" w:rsidRPr="00C25671">
        <w:rPr>
          <w:rFonts w:ascii="Arial" w:eastAsia="Times New Roman" w:hAnsi="Arial" w:cs="Arial"/>
          <w:szCs w:val="20"/>
        </w:rPr>
        <w:t xml:space="preserve">workforce, which is culturally safe. </w:t>
      </w:r>
      <w:r w:rsidRPr="00C25671">
        <w:rPr>
          <w:rFonts w:ascii="Arial" w:eastAsia="Times New Roman" w:hAnsi="Arial" w:cs="Arial"/>
          <w:szCs w:val="20"/>
        </w:rPr>
        <w:t xml:space="preserve">The preliminary findings of this research are </w:t>
      </w:r>
      <w:hyperlink r:id="rId9" w:history="1">
        <w:r w:rsidRPr="00C25671">
          <w:rPr>
            <w:rFonts w:ascii="Arial" w:eastAsia="Times New Roman" w:hAnsi="Arial" w:cs="Arial"/>
            <w:szCs w:val="20"/>
            <w:u w:val="single"/>
          </w:rPr>
          <w:t>available online</w:t>
        </w:r>
      </w:hyperlink>
      <w:r w:rsidRPr="00C25671">
        <w:rPr>
          <w:rFonts w:ascii="Arial" w:eastAsia="Times New Roman" w:hAnsi="Arial" w:cs="Arial"/>
          <w:szCs w:val="20"/>
        </w:rPr>
        <w:t>.</w:t>
      </w:r>
      <w:r w:rsidR="00C25671" w:rsidRPr="00C25671">
        <w:rPr>
          <w:rFonts w:ascii="Arial" w:eastAsia="Times New Roman" w:hAnsi="Arial" w:cs="Arial"/>
          <w:szCs w:val="20"/>
        </w:rPr>
        <w:t xml:space="preserve"> </w:t>
      </w:r>
      <w:r w:rsidR="00C25671" w:rsidRPr="00C25671">
        <w:rPr>
          <w:rFonts w:ascii="Arial" w:hAnsi="Arial" w:cs="Arial"/>
          <w:szCs w:val="20"/>
          <w:shd w:val="clear" w:color="auto" w:fill="FFFFFF"/>
        </w:rPr>
        <w:t>The initial analysis indicates the strength of accreditation as a lever for change and opportunities to learn across all the professions. Given this is the first time since the inception of the</w:t>
      </w:r>
      <w:r w:rsidR="008D60DA">
        <w:rPr>
          <w:rFonts w:ascii="Arial" w:hAnsi="Arial" w:cs="Arial"/>
          <w:szCs w:val="20"/>
          <w:shd w:val="clear" w:color="auto" w:fill="FFFFFF"/>
        </w:rPr>
        <w:t xml:space="preserve"> National Registration and Accreditation</w:t>
      </w:r>
      <w:r w:rsidR="00C25671" w:rsidRPr="00C25671">
        <w:rPr>
          <w:rFonts w:ascii="Arial" w:hAnsi="Arial" w:cs="Arial"/>
          <w:szCs w:val="20"/>
          <w:shd w:val="clear" w:color="auto" w:fill="FFFFFF"/>
        </w:rPr>
        <w:t xml:space="preserve"> Scheme that a thematic review has been undertaken across all health professions, these opportunities are the most exciting outcome of this project and in determining the role of accreditation in improving Indigenous health outcomes</w:t>
      </w:r>
    </w:p>
    <w:p w14:paraId="641BE05D" w14:textId="32072F39" w:rsidR="00A87A90" w:rsidRDefault="00C25671" w:rsidP="004A528F">
      <w:pPr>
        <w:pStyle w:val="AHPRANumberedText"/>
        <w:rPr>
          <w:rFonts w:ascii="Arial" w:eastAsia="Times New Roman" w:hAnsi="Arial" w:cs="Arial"/>
          <w:color w:val="000000"/>
          <w:szCs w:val="20"/>
        </w:rPr>
      </w:pPr>
      <w:r>
        <w:rPr>
          <w:rFonts w:ascii="Arial" w:eastAsia="Times New Roman" w:hAnsi="Arial" w:cs="Arial"/>
          <w:color w:val="000000"/>
          <w:szCs w:val="20"/>
        </w:rPr>
        <w:t xml:space="preserve">the draft </w:t>
      </w:r>
      <w:r w:rsidRPr="00C25671">
        <w:rPr>
          <w:rFonts w:ascii="Arial" w:eastAsia="Times New Roman" w:hAnsi="Arial" w:cs="Arial"/>
          <w:i/>
          <w:color w:val="000000"/>
          <w:szCs w:val="20"/>
        </w:rPr>
        <w:t>Aboriginal and Torres Strait Islander health strategy</w:t>
      </w:r>
      <w:r>
        <w:rPr>
          <w:rFonts w:ascii="Arial" w:eastAsia="Times New Roman" w:hAnsi="Arial" w:cs="Arial"/>
          <w:color w:val="000000"/>
          <w:szCs w:val="20"/>
        </w:rPr>
        <w:t xml:space="preserve">, which outlines the National Scheme’s priorities and work to support the </w:t>
      </w:r>
      <w:hyperlink r:id="rId10" w:history="1">
        <w:r w:rsidRPr="00C25671">
          <w:rPr>
            <w:rStyle w:val="Hyperlink"/>
            <w:rFonts w:ascii="Arial" w:eastAsia="Times New Roman" w:hAnsi="Arial" w:cs="Arial"/>
            <w:i/>
            <w:szCs w:val="20"/>
          </w:rPr>
          <w:t>Statement of intent.</w:t>
        </w:r>
      </w:hyperlink>
    </w:p>
    <w:p w14:paraId="640B6345" w14:textId="64ED7AA3" w:rsidR="00C25671" w:rsidRDefault="00D43D50" w:rsidP="004A528F">
      <w:pPr>
        <w:pStyle w:val="AHPRANumberedText"/>
        <w:rPr>
          <w:rFonts w:ascii="Arial" w:eastAsia="Times New Roman" w:hAnsi="Arial" w:cs="Arial"/>
          <w:color w:val="000000"/>
          <w:szCs w:val="20"/>
        </w:rPr>
      </w:pPr>
      <w:r>
        <w:rPr>
          <w:rFonts w:ascii="Arial" w:eastAsia="Times New Roman" w:hAnsi="Arial" w:cs="Arial"/>
          <w:color w:val="000000"/>
          <w:szCs w:val="20"/>
        </w:rPr>
        <w:t>t</w:t>
      </w:r>
      <w:r w:rsidR="00C25671">
        <w:rPr>
          <w:rFonts w:ascii="Arial" w:eastAsia="Times New Roman" w:hAnsi="Arial" w:cs="Arial"/>
          <w:color w:val="000000"/>
          <w:szCs w:val="20"/>
        </w:rPr>
        <w:t>he barriers and opportunities for the Aboriginal and Torres Strait Islander Health Practice profession</w:t>
      </w:r>
      <w:r>
        <w:rPr>
          <w:rFonts w:ascii="Arial" w:eastAsia="Times New Roman" w:hAnsi="Arial" w:cs="Arial"/>
          <w:color w:val="000000"/>
          <w:szCs w:val="20"/>
        </w:rPr>
        <w:t xml:space="preserve">, </w:t>
      </w:r>
      <w:r w:rsidR="0007162E">
        <w:rPr>
          <w:rFonts w:ascii="Arial" w:eastAsia="Times New Roman" w:hAnsi="Arial" w:cs="Arial"/>
          <w:color w:val="000000"/>
          <w:szCs w:val="20"/>
        </w:rPr>
        <w:t>and noted</w:t>
      </w:r>
      <w:r>
        <w:rPr>
          <w:rFonts w:ascii="Arial" w:eastAsia="Times New Roman" w:hAnsi="Arial" w:cs="Arial"/>
          <w:color w:val="000000"/>
          <w:szCs w:val="20"/>
        </w:rPr>
        <w:t>:</w:t>
      </w:r>
    </w:p>
    <w:p w14:paraId="0AE59B71" w14:textId="0A852E0F" w:rsidR="00D43D50" w:rsidRDefault="00D43D50" w:rsidP="0045519B">
      <w:pPr>
        <w:pStyle w:val="AHPRANumberedText"/>
        <w:numPr>
          <w:ilvl w:val="1"/>
          <w:numId w:val="2"/>
        </w:numPr>
        <w:ind w:left="1276"/>
        <w:rPr>
          <w:rFonts w:ascii="Arial" w:eastAsia="Times New Roman" w:hAnsi="Arial" w:cs="Arial"/>
          <w:color w:val="000000"/>
          <w:szCs w:val="20"/>
        </w:rPr>
      </w:pPr>
      <w:r>
        <w:rPr>
          <w:rFonts w:ascii="Arial" w:eastAsia="Times New Roman" w:hAnsi="Arial" w:cs="Arial"/>
          <w:color w:val="000000"/>
          <w:szCs w:val="20"/>
        </w:rPr>
        <w:t xml:space="preserve">that this profession is 100% </w:t>
      </w:r>
      <w:r w:rsidR="00171127">
        <w:rPr>
          <w:rFonts w:ascii="Arial" w:eastAsia="Times New Roman" w:hAnsi="Arial" w:cs="Arial"/>
          <w:color w:val="000000"/>
          <w:szCs w:val="20"/>
        </w:rPr>
        <w:t>Aboriginal and/or Torres Strait Islander and vital in embedding cultural safety</w:t>
      </w:r>
    </w:p>
    <w:p w14:paraId="3B559BF0" w14:textId="3244BC2F" w:rsidR="00D43D50" w:rsidRPr="00D43D50" w:rsidRDefault="00D43D50" w:rsidP="0045519B">
      <w:pPr>
        <w:pStyle w:val="AHPRANumberedText"/>
        <w:numPr>
          <w:ilvl w:val="1"/>
          <w:numId w:val="2"/>
        </w:numPr>
        <w:ind w:left="1276"/>
        <w:rPr>
          <w:rFonts w:ascii="Arial" w:eastAsia="Times New Roman" w:hAnsi="Arial" w:cs="Arial"/>
          <w:color w:val="000000"/>
          <w:szCs w:val="20"/>
        </w:rPr>
      </w:pPr>
      <w:r w:rsidRPr="00D43D50">
        <w:rPr>
          <w:rFonts w:ascii="Arial" w:eastAsia="Times New Roman" w:hAnsi="Arial" w:cs="Arial"/>
          <w:color w:val="000000"/>
          <w:szCs w:val="20"/>
        </w:rPr>
        <w:t xml:space="preserve">the </w:t>
      </w:r>
      <w:hyperlink r:id="rId11" w:history="1">
        <w:r w:rsidR="00AE5DFD">
          <w:rPr>
            <w:rStyle w:val="Hyperlink"/>
            <w:rFonts w:ascii="Arial" w:eastAsia="Times New Roman" w:hAnsi="Arial" w:cs="Arial"/>
            <w:szCs w:val="20"/>
          </w:rPr>
          <w:t>excellent new brochure</w:t>
        </w:r>
      </w:hyperlink>
      <w:r w:rsidR="00AE5DFD">
        <w:rPr>
          <w:rFonts w:ascii="Arial" w:eastAsia="Times New Roman" w:hAnsi="Arial" w:cs="Arial"/>
          <w:color w:val="000000"/>
          <w:szCs w:val="20"/>
        </w:rPr>
        <w:t xml:space="preserve"> </w:t>
      </w:r>
      <w:r w:rsidRPr="00D43D50">
        <w:rPr>
          <w:rFonts w:ascii="Arial" w:eastAsia="Times New Roman" w:hAnsi="Arial" w:cs="Arial"/>
          <w:color w:val="000000"/>
          <w:szCs w:val="20"/>
        </w:rPr>
        <w:t xml:space="preserve"> </w:t>
      </w:r>
      <w:r w:rsidR="00AE5DFD">
        <w:rPr>
          <w:rFonts w:ascii="Arial" w:eastAsia="Times New Roman" w:hAnsi="Arial" w:cs="Arial"/>
          <w:color w:val="000000"/>
          <w:szCs w:val="20"/>
        </w:rPr>
        <w:t>produced by</w:t>
      </w:r>
      <w:r w:rsidRPr="00D43D50">
        <w:rPr>
          <w:rFonts w:ascii="Arial" w:eastAsia="Times New Roman" w:hAnsi="Arial" w:cs="Arial"/>
          <w:color w:val="000000"/>
          <w:szCs w:val="20"/>
        </w:rPr>
        <w:t xml:space="preserve"> one of the </w:t>
      </w:r>
      <w:r>
        <w:rPr>
          <w:rFonts w:ascii="Arial" w:eastAsia="Times New Roman" w:hAnsi="Arial" w:cs="Arial"/>
          <w:color w:val="000000"/>
          <w:szCs w:val="20"/>
        </w:rPr>
        <w:t>Strategy Group</w:t>
      </w:r>
      <w:r w:rsidRPr="00D43D50">
        <w:rPr>
          <w:rFonts w:ascii="Arial" w:eastAsia="Times New Roman" w:hAnsi="Arial" w:cs="Arial"/>
          <w:color w:val="000000"/>
          <w:szCs w:val="20"/>
        </w:rPr>
        <w:t xml:space="preserve"> member organisations, NATSI</w:t>
      </w:r>
      <w:r w:rsidR="00DF7A37">
        <w:rPr>
          <w:rFonts w:ascii="Arial" w:eastAsia="Times New Roman" w:hAnsi="Arial" w:cs="Arial"/>
          <w:color w:val="000000"/>
          <w:szCs w:val="20"/>
        </w:rPr>
        <w:t>HWA</w:t>
      </w:r>
      <w:r w:rsidRPr="00D43D50">
        <w:rPr>
          <w:rFonts w:ascii="Arial" w:eastAsia="Times New Roman" w:hAnsi="Arial" w:cs="Arial"/>
          <w:color w:val="000000"/>
          <w:szCs w:val="20"/>
        </w:rPr>
        <w:t>, about the profession and what it does</w:t>
      </w:r>
    </w:p>
    <w:p w14:paraId="1BCFFC1C" w14:textId="77DFB4EC" w:rsidR="00D43D50" w:rsidRDefault="00D43D50" w:rsidP="0045519B">
      <w:pPr>
        <w:pStyle w:val="AHPRANumberedText"/>
        <w:numPr>
          <w:ilvl w:val="1"/>
          <w:numId w:val="2"/>
        </w:numPr>
        <w:ind w:left="1276"/>
        <w:rPr>
          <w:rFonts w:ascii="Arial" w:eastAsia="Times New Roman" w:hAnsi="Arial" w:cs="Arial"/>
          <w:color w:val="000000"/>
          <w:szCs w:val="20"/>
        </w:rPr>
      </w:pPr>
      <w:r w:rsidRPr="00D43D50">
        <w:rPr>
          <w:rFonts w:ascii="Arial" w:eastAsia="Times New Roman" w:hAnsi="Arial" w:cs="Arial"/>
          <w:color w:val="000000"/>
          <w:szCs w:val="20"/>
        </w:rPr>
        <w:t>the opportunity to increase awareness and understanding of the profession, how it can contribute to the health system and provide culturally safe care for patients and support better access to health services</w:t>
      </w:r>
      <w:r>
        <w:rPr>
          <w:rFonts w:ascii="Arial" w:eastAsia="Times New Roman" w:hAnsi="Arial" w:cs="Arial"/>
          <w:color w:val="000000"/>
          <w:szCs w:val="20"/>
        </w:rPr>
        <w:t>. This includes working with National Boards across all the regulated professions.</w:t>
      </w:r>
    </w:p>
    <w:p w14:paraId="7EE34B92" w14:textId="4F12BA4C" w:rsidR="00D43D50" w:rsidRDefault="00D43D50" w:rsidP="00AE5DFD">
      <w:pPr>
        <w:pStyle w:val="AHPRANumberedText"/>
        <w:numPr>
          <w:ilvl w:val="1"/>
          <w:numId w:val="2"/>
        </w:numPr>
        <w:ind w:left="1276"/>
        <w:rPr>
          <w:rFonts w:ascii="Arial" w:eastAsia="Times New Roman" w:hAnsi="Arial" w:cs="Arial"/>
          <w:color w:val="000000"/>
          <w:szCs w:val="20"/>
        </w:rPr>
      </w:pPr>
      <w:r>
        <w:rPr>
          <w:rFonts w:ascii="Arial" w:eastAsia="Times New Roman" w:hAnsi="Arial" w:cs="Arial"/>
          <w:color w:val="000000"/>
          <w:szCs w:val="20"/>
        </w:rPr>
        <w:lastRenderedPageBreak/>
        <w:t>the Strategy Group’s support for a national, strategic approach to supporting the growth of this profession</w:t>
      </w:r>
    </w:p>
    <w:p w14:paraId="1C81E149" w14:textId="2316CA92" w:rsidR="00D43D50" w:rsidRDefault="00D43D50" w:rsidP="00AE5DFD">
      <w:pPr>
        <w:pStyle w:val="AHPRANumberedText"/>
        <w:numPr>
          <w:ilvl w:val="1"/>
          <w:numId w:val="2"/>
        </w:numPr>
        <w:ind w:left="1276"/>
        <w:rPr>
          <w:rFonts w:ascii="Arial" w:eastAsia="Times New Roman" w:hAnsi="Arial" w:cs="Arial"/>
          <w:color w:val="000000"/>
          <w:szCs w:val="20"/>
        </w:rPr>
      </w:pPr>
      <w:r>
        <w:rPr>
          <w:rFonts w:ascii="Arial" w:eastAsia="Times New Roman" w:hAnsi="Arial" w:cs="Arial"/>
          <w:color w:val="000000"/>
          <w:szCs w:val="20"/>
        </w:rPr>
        <w:t>the importance of ensuring right touch regulation and avoid unnecessary regulatory burden</w:t>
      </w:r>
    </w:p>
    <w:p w14:paraId="3C6618E8" w14:textId="5BDE5706" w:rsidR="00AE5DFD" w:rsidRPr="00D43D50" w:rsidRDefault="00AE5DFD" w:rsidP="00AE5DFD">
      <w:pPr>
        <w:pStyle w:val="AHPRANumberedText"/>
        <w:numPr>
          <w:ilvl w:val="1"/>
          <w:numId w:val="2"/>
        </w:numPr>
        <w:ind w:left="1276"/>
        <w:rPr>
          <w:rFonts w:ascii="Arial" w:eastAsia="Times New Roman" w:hAnsi="Arial" w:cs="Arial"/>
          <w:color w:val="000000"/>
          <w:szCs w:val="20"/>
        </w:rPr>
      </w:pPr>
      <w:r>
        <w:rPr>
          <w:rFonts w:ascii="Arial" w:eastAsia="Times New Roman" w:hAnsi="Arial" w:cs="Arial"/>
          <w:color w:val="000000"/>
          <w:szCs w:val="20"/>
        </w:rPr>
        <w:t>changes to subsidies for registered training organisations affects potential registrants from joining the profession, and</w:t>
      </w:r>
    </w:p>
    <w:p w14:paraId="3AF27F82" w14:textId="2D1A0515" w:rsidR="00AE5DFD" w:rsidRPr="00680D21" w:rsidRDefault="00AE5DFD" w:rsidP="00AE5DFD">
      <w:pPr>
        <w:pStyle w:val="AHPRABulletText"/>
        <w:numPr>
          <w:ilvl w:val="0"/>
          <w:numId w:val="6"/>
        </w:numPr>
        <w:spacing w:after="120"/>
        <w:rPr>
          <w:rFonts w:ascii="Arial" w:eastAsia="Times New Roman" w:hAnsi="Arial" w:cs="Arial"/>
          <w:color w:val="000000"/>
          <w:szCs w:val="20"/>
        </w:rPr>
      </w:pPr>
      <w:r>
        <w:rPr>
          <w:rFonts w:ascii="Arial" w:eastAsia="Times New Roman" w:hAnsi="Arial" w:cs="Arial"/>
          <w:color w:val="000000"/>
          <w:szCs w:val="20"/>
        </w:rPr>
        <w:t xml:space="preserve">the new free and public online cultural safety training resource produced by Strategy Group members Professors </w:t>
      </w:r>
      <w:proofErr w:type="spellStart"/>
      <w:r>
        <w:rPr>
          <w:rFonts w:ascii="Arial" w:eastAsia="Times New Roman" w:hAnsi="Arial" w:cs="Arial"/>
          <w:color w:val="000000"/>
          <w:szCs w:val="20"/>
        </w:rPr>
        <w:t>Roianne</w:t>
      </w:r>
      <w:proofErr w:type="spellEnd"/>
      <w:r>
        <w:rPr>
          <w:rFonts w:ascii="Arial" w:eastAsia="Times New Roman" w:hAnsi="Arial" w:cs="Arial"/>
          <w:color w:val="000000"/>
          <w:szCs w:val="20"/>
        </w:rPr>
        <w:t xml:space="preserve"> West and Gregory Phillips for Griffith University at </w:t>
      </w:r>
      <w:hyperlink r:id="rId12" w:history="1">
        <w:r w:rsidRPr="00741ACF">
          <w:rPr>
            <w:rStyle w:val="Hyperlink"/>
            <w:rFonts w:ascii="Arial" w:eastAsia="Times New Roman" w:hAnsi="Arial" w:cs="Arial"/>
            <w:szCs w:val="20"/>
          </w:rPr>
          <w:t>https://www.futurelearn.com/courses/first-peoples-safer-healthcare/1</w:t>
        </w:r>
      </w:hyperlink>
      <w:r>
        <w:rPr>
          <w:rFonts w:ascii="Arial" w:eastAsia="Times New Roman" w:hAnsi="Arial" w:cs="Arial"/>
          <w:color w:val="000000"/>
          <w:szCs w:val="20"/>
        </w:rPr>
        <w:t>.</w:t>
      </w:r>
    </w:p>
    <w:p w14:paraId="0805273C" w14:textId="77777777" w:rsidR="000B0D1B" w:rsidRPr="00C40ECA" w:rsidRDefault="000B0D1B" w:rsidP="000B0D1B">
      <w:pPr>
        <w:pStyle w:val="AHPRASubheading"/>
        <w:spacing w:before="240"/>
        <w:rPr>
          <w:rFonts w:cs="Arial"/>
          <w:color w:val="0070C0"/>
        </w:rPr>
      </w:pPr>
      <w:r w:rsidRPr="00C40ECA">
        <w:rPr>
          <w:rFonts w:cs="Arial"/>
          <w:color w:val="0070C0"/>
          <w:szCs w:val="20"/>
          <w:lang w:val="en-US" w:eastAsia="en-AU"/>
        </w:rPr>
        <w:t>Next meeting</w:t>
      </w:r>
    </w:p>
    <w:p w14:paraId="48BEECD5" w14:textId="1A74B950" w:rsidR="000B0D1B" w:rsidRPr="000B0D1B" w:rsidRDefault="000B0D1B" w:rsidP="000B0D1B">
      <w:pPr>
        <w:rPr>
          <w:rFonts w:ascii="Arial" w:hAnsi="Arial" w:cs="Arial"/>
          <w:sz w:val="20"/>
          <w:szCs w:val="20"/>
        </w:rPr>
      </w:pPr>
      <w:r w:rsidRPr="008A5113">
        <w:rPr>
          <w:rFonts w:ascii="Arial" w:hAnsi="Arial" w:cs="Arial"/>
          <w:sz w:val="20"/>
          <w:szCs w:val="20"/>
        </w:rPr>
        <w:t xml:space="preserve">The next meeting will be held </w:t>
      </w:r>
      <w:r>
        <w:rPr>
          <w:rFonts w:ascii="Arial" w:hAnsi="Arial" w:cs="Arial"/>
          <w:sz w:val="20"/>
          <w:szCs w:val="20"/>
        </w:rPr>
        <w:t xml:space="preserve">in </w:t>
      </w:r>
      <w:r w:rsidR="00AE5DFD">
        <w:rPr>
          <w:rFonts w:ascii="Arial" w:hAnsi="Arial" w:cs="Arial"/>
          <w:sz w:val="20"/>
          <w:szCs w:val="20"/>
        </w:rPr>
        <w:t>the first quarter of 2019</w:t>
      </w:r>
      <w:r w:rsidRPr="008A5113">
        <w:rPr>
          <w:rFonts w:ascii="Arial" w:hAnsi="Arial" w:cs="Arial"/>
          <w:sz w:val="20"/>
          <w:szCs w:val="20"/>
        </w:rPr>
        <w:t>.</w:t>
      </w:r>
    </w:p>
    <w:p w14:paraId="5F907E85" w14:textId="77777777" w:rsidR="006D39FB" w:rsidRPr="006D39FB" w:rsidRDefault="008A5113" w:rsidP="006D39FB">
      <w:pPr>
        <w:pStyle w:val="AHPRASubheading"/>
        <w:spacing w:before="240"/>
        <w:rPr>
          <w:rFonts w:cs="Arial"/>
        </w:rPr>
      </w:pPr>
      <w:r w:rsidRPr="008A5113">
        <w:rPr>
          <w:rFonts w:cs="Arial"/>
        </w:rPr>
        <w:t>Attendees</w:t>
      </w:r>
    </w:p>
    <w:p w14:paraId="4E5DA3D6" w14:textId="63A3246A" w:rsidR="00045E5C" w:rsidRPr="00680D21" w:rsidRDefault="00045E5C" w:rsidP="00045E5C">
      <w:pPr>
        <w:pStyle w:val="AHPRAnumberedbulletpoint"/>
        <w:numPr>
          <w:ilvl w:val="0"/>
          <w:numId w:val="8"/>
        </w:numPr>
        <w:spacing w:before="120" w:after="0"/>
        <w:rPr>
          <w:rFonts w:eastAsia="Times New Roman"/>
          <w:color w:val="000000"/>
          <w:sz w:val="20"/>
          <w:szCs w:val="20"/>
        </w:rPr>
      </w:pPr>
      <w:r w:rsidRPr="00680D21">
        <w:rPr>
          <w:rFonts w:eastAsia="Times New Roman"/>
          <w:color w:val="000000"/>
          <w:sz w:val="20"/>
          <w:szCs w:val="20"/>
        </w:rPr>
        <w:t>Prof</w:t>
      </w:r>
      <w:r w:rsidR="005933BF" w:rsidRPr="00680D21">
        <w:rPr>
          <w:rFonts w:eastAsia="Times New Roman"/>
          <w:color w:val="000000"/>
          <w:sz w:val="20"/>
          <w:szCs w:val="20"/>
        </w:rPr>
        <w:t>essor</w:t>
      </w:r>
      <w:r w:rsidRPr="00680D21">
        <w:rPr>
          <w:rFonts w:eastAsia="Times New Roman"/>
          <w:color w:val="000000"/>
          <w:sz w:val="20"/>
          <w:szCs w:val="20"/>
        </w:rPr>
        <w:t xml:space="preserve"> Gregory Phillips, ABSTARR Consulting (Co-chair)</w:t>
      </w:r>
    </w:p>
    <w:p w14:paraId="796314CB" w14:textId="0586B4B5"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w:t>
      </w:r>
      <w:r w:rsidR="0007162E" w:rsidRPr="00680D21">
        <w:rPr>
          <w:rFonts w:eastAsia="Times New Roman"/>
          <w:color w:val="000000"/>
          <w:sz w:val="20"/>
          <w:szCs w:val="20"/>
        </w:rPr>
        <w:t xml:space="preserve"> </w:t>
      </w:r>
      <w:r w:rsidRPr="00680D21">
        <w:rPr>
          <w:rFonts w:eastAsia="Times New Roman"/>
          <w:color w:val="000000"/>
          <w:sz w:val="20"/>
          <w:szCs w:val="20"/>
        </w:rPr>
        <w:t>Julie Brayshaw, Occupational Therapy Board of Australia (Co-chair)</w:t>
      </w:r>
    </w:p>
    <w:p w14:paraId="23987F3B" w14:textId="72853198"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Mr Allan Groth, Indigenous Allied Health Association (proxy for Donna Murray)</w:t>
      </w:r>
    </w:p>
    <w:p w14:paraId="2C55C30A" w14:textId="66087E5F"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Anita Mills, Australian Indigenous Doctors’ Association</w:t>
      </w:r>
    </w:p>
    <w:p w14:paraId="712830D8" w14:textId="693E2A43"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Anita Rivera, AHPRA</w:t>
      </w:r>
    </w:p>
    <w:p w14:paraId="2DE6C2FC" w14:textId="7D5C12FD"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Dr Anna Ryan, Chiropractic Board of Australia (proxy for Ailsa Wood)</w:t>
      </w:r>
    </w:p>
    <w:p w14:paraId="08D30269" w14:textId="48F4B163"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Annette Symes, Nursing and Midwifery Board of Australia (proxy for Lynette Cusack)</w:t>
      </w:r>
    </w:p>
    <w:p w14:paraId="221026DA" w14:textId="698AFF8D"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Darlene Cox, AHPRA Community Reference Group</w:t>
      </w:r>
    </w:p>
    <w:p w14:paraId="60AF2F38" w14:textId="35BC7629"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Ms Eliza Collier, AHPRA </w:t>
      </w:r>
    </w:p>
    <w:p w14:paraId="3BB34FC2" w14:textId="1CB259D2"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Jill Humphreys, AHPRA</w:t>
      </w:r>
    </w:p>
    <w:p w14:paraId="6907AC33" w14:textId="7A7DE1A7"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Mr Karl Briscoe, National Aboriginal and Torres Strait Islander Health Worker Association</w:t>
      </w:r>
    </w:p>
    <w:p w14:paraId="666621DA" w14:textId="4A46B72B"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Marion Hale, Psychology Board of Australia</w:t>
      </w:r>
    </w:p>
    <w:p w14:paraId="772D95AA" w14:textId="6CE42D7F"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Mr Martin Fletcher, AHPRA </w:t>
      </w:r>
    </w:p>
    <w:p w14:paraId="2AD3830F" w14:textId="40FBCF15"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Mr Michael Gorton AM, AHPRA</w:t>
      </w:r>
    </w:p>
    <w:p w14:paraId="0F57AA4C" w14:textId="33FF1A05"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Ms Narelle Mills, Australian Dental Council (representative of Health Professions Accreditation Collaborative Forum)</w:t>
      </w:r>
    </w:p>
    <w:p w14:paraId="312CE2E7" w14:textId="19467A97" w:rsidR="00045E5C" w:rsidRPr="00680D21" w:rsidRDefault="00045E5C"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Professor </w:t>
      </w:r>
      <w:proofErr w:type="spellStart"/>
      <w:r w:rsidRPr="00680D21">
        <w:rPr>
          <w:rFonts w:eastAsia="Times New Roman"/>
          <w:color w:val="000000"/>
          <w:sz w:val="20"/>
          <w:szCs w:val="20"/>
        </w:rPr>
        <w:t>Roianne</w:t>
      </w:r>
      <w:proofErr w:type="spellEnd"/>
      <w:r w:rsidRPr="00680D21">
        <w:rPr>
          <w:rFonts w:eastAsia="Times New Roman"/>
          <w:color w:val="000000"/>
          <w:sz w:val="20"/>
          <w:szCs w:val="20"/>
        </w:rPr>
        <w:t xml:space="preserve"> West, Griffith University</w:t>
      </w:r>
    </w:p>
    <w:p w14:paraId="220981B9" w14:textId="05A45F77" w:rsidR="00045E5C" w:rsidRPr="00680D21" w:rsidRDefault="005933BF"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Dr </w:t>
      </w:r>
      <w:r w:rsidR="00045E5C" w:rsidRPr="00680D21">
        <w:rPr>
          <w:rFonts w:eastAsia="Times New Roman"/>
          <w:color w:val="000000"/>
          <w:sz w:val="20"/>
          <w:szCs w:val="20"/>
        </w:rPr>
        <w:t>Sabine Hammond, Australian Indigenous Psychology Education Project (proxy for Pat Dudgeon)</w:t>
      </w:r>
    </w:p>
    <w:p w14:paraId="61C26CD3" w14:textId="5E2BA3AF" w:rsidR="00045E5C" w:rsidRPr="00680D21" w:rsidRDefault="005933BF"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Ms </w:t>
      </w:r>
      <w:r w:rsidR="00045E5C" w:rsidRPr="00680D21">
        <w:rPr>
          <w:rFonts w:eastAsia="Times New Roman"/>
          <w:color w:val="000000"/>
          <w:sz w:val="20"/>
          <w:szCs w:val="20"/>
        </w:rPr>
        <w:t xml:space="preserve">Tanja </w:t>
      </w:r>
      <w:proofErr w:type="spellStart"/>
      <w:r w:rsidR="00045E5C" w:rsidRPr="00680D21">
        <w:rPr>
          <w:rFonts w:eastAsia="Times New Roman"/>
          <w:color w:val="000000"/>
          <w:sz w:val="20"/>
          <w:szCs w:val="20"/>
        </w:rPr>
        <w:t>Hirvonen</w:t>
      </w:r>
      <w:proofErr w:type="spellEnd"/>
      <w:r w:rsidR="00045E5C" w:rsidRPr="00680D21">
        <w:rPr>
          <w:rFonts w:eastAsia="Times New Roman"/>
          <w:color w:val="000000"/>
          <w:sz w:val="20"/>
          <w:szCs w:val="20"/>
        </w:rPr>
        <w:t>, Australian Indigenous Psychologists Association</w:t>
      </w:r>
    </w:p>
    <w:p w14:paraId="7AD5B397" w14:textId="5DFA0691" w:rsidR="00045E5C" w:rsidRPr="00680D21" w:rsidRDefault="005933BF" w:rsidP="00045E5C">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Ms </w:t>
      </w:r>
      <w:r w:rsidR="00045E5C" w:rsidRPr="00680D21">
        <w:rPr>
          <w:rFonts w:eastAsia="Times New Roman"/>
          <w:color w:val="000000"/>
          <w:sz w:val="20"/>
          <w:szCs w:val="20"/>
        </w:rPr>
        <w:t>Theanne Walters, Australian Medical Council (representative of Health Professions Accreditation Collaborative Forum)</w:t>
      </w:r>
    </w:p>
    <w:p w14:paraId="119BBEFF" w14:textId="3F9FE57E" w:rsidR="00424AD7" w:rsidRPr="00680D21" w:rsidRDefault="00424AD7" w:rsidP="00045E5C">
      <w:pPr>
        <w:pStyle w:val="AHPRAnumberedbulletpoint"/>
        <w:numPr>
          <w:ilvl w:val="0"/>
          <w:numId w:val="0"/>
        </w:numPr>
        <w:spacing w:before="0" w:after="0"/>
        <w:rPr>
          <w:rFonts w:eastAsia="Times New Roman"/>
          <w:color w:val="000000"/>
          <w:sz w:val="20"/>
          <w:szCs w:val="20"/>
        </w:rPr>
      </w:pPr>
    </w:p>
    <w:p w14:paraId="5F1E4105" w14:textId="77777777" w:rsidR="00424AD7" w:rsidRPr="00680D21" w:rsidRDefault="00424AD7" w:rsidP="00045E5C">
      <w:pPr>
        <w:pStyle w:val="AHPRAnumberedbulletpoint"/>
        <w:numPr>
          <w:ilvl w:val="0"/>
          <w:numId w:val="0"/>
        </w:numPr>
        <w:rPr>
          <w:rFonts w:eastAsia="Times New Roman"/>
          <w:b/>
          <w:color w:val="000000"/>
          <w:sz w:val="20"/>
          <w:szCs w:val="20"/>
        </w:rPr>
      </w:pPr>
      <w:r w:rsidRPr="00680D21">
        <w:rPr>
          <w:rFonts w:eastAsia="Times New Roman"/>
          <w:b/>
          <w:color w:val="000000"/>
          <w:sz w:val="20"/>
          <w:szCs w:val="20"/>
        </w:rPr>
        <w:t>Apologies</w:t>
      </w:r>
    </w:p>
    <w:p w14:paraId="52C6881E" w14:textId="77777777" w:rsidR="005933BF" w:rsidRPr="00680D21" w:rsidRDefault="005933BF" w:rsidP="005933BF">
      <w:pPr>
        <w:pStyle w:val="AHPRAnumberedbulletpoint"/>
        <w:numPr>
          <w:ilvl w:val="0"/>
          <w:numId w:val="8"/>
        </w:numPr>
        <w:spacing w:before="0" w:after="0"/>
        <w:rPr>
          <w:rFonts w:eastAsia="Times New Roman"/>
          <w:color w:val="000000"/>
          <w:sz w:val="20"/>
          <w:szCs w:val="20"/>
        </w:rPr>
      </w:pPr>
      <w:bookmarkStart w:id="1" w:name="_Hlk528228918"/>
      <w:r w:rsidRPr="00680D21">
        <w:rPr>
          <w:rFonts w:eastAsia="Times New Roman"/>
          <w:color w:val="000000"/>
          <w:sz w:val="20"/>
          <w:szCs w:val="20"/>
        </w:rPr>
        <w:t>Ms Renee Owens, Aboriginal and Torres Strait Islander Health Practice Board of Australia</w:t>
      </w:r>
    </w:p>
    <w:p w14:paraId="26B154B4" w14:textId="44040877" w:rsidR="00424AD7" w:rsidRPr="00680D21" w:rsidRDefault="005933BF" w:rsidP="005933BF">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Ms </w:t>
      </w:r>
      <w:r w:rsidR="00424AD7" w:rsidRPr="00680D21">
        <w:rPr>
          <w:rFonts w:eastAsia="Times New Roman"/>
          <w:color w:val="000000"/>
          <w:sz w:val="20"/>
          <w:szCs w:val="20"/>
        </w:rPr>
        <w:t xml:space="preserve">Janine Mohamed, Congress of Aboriginal &amp; Torres Strait Islander Nurses and Midwives </w:t>
      </w:r>
    </w:p>
    <w:p w14:paraId="7C0B48D7" w14:textId="4134DDE6" w:rsidR="00424AD7" w:rsidRPr="00680D21" w:rsidRDefault="005933BF" w:rsidP="005933BF">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Mr </w:t>
      </w:r>
      <w:r w:rsidR="00424AD7" w:rsidRPr="00680D21">
        <w:rPr>
          <w:rFonts w:eastAsia="Times New Roman"/>
          <w:color w:val="000000"/>
          <w:sz w:val="20"/>
          <w:szCs w:val="20"/>
        </w:rPr>
        <w:t>Michael Piu, Pharmacy Board of Australia</w:t>
      </w:r>
    </w:p>
    <w:p w14:paraId="57F65CEF" w14:textId="6CDC4B93" w:rsidR="00424AD7" w:rsidRPr="00680D21" w:rsidRDefault="005933BF" w:rsidP="005933BF">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Ms </w:t>
      </w:r>
      <w:r w:rsidR="00424AD7" w:rsidRPr="00680D21">
        <w:rPr>
          <w:rFonts w:eastAsia="Times New Roman"/>
          <w:color w:val="000000"/>
          <w:sz w:val="20"/>
          <w:szCs w:val="20"/>
        </w:rPr>
        <w:t>Pat Turner, National Aboriginal Community Controlled Health Organisation</w:t>
      </w:r>
    </w:p>
    <w:p w14:paraId="21582E58" w14:textId="0285D566" w:rsidR="00424AD7" w:rsidRPr="00680D21" w:rsidRDefault="005933BF" w:rsidP="005933BF">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Professor </w:t>
      </w:r>
      <w:r w:rsidR="00424AD7" w:rsidRPr="00680D21">
        <w:rPr>
          <w:rFonts w:eastAsia="Times New Roman"/>
          <w:color w:val="000000"/>
          <w:sz w:val="20"/>
          <w:szCs w:val="20"/>
        </w:rPr>
        <w:t>Alex Brown, SA Health and Medical Research Institute</w:t>
      </w:r>
    </w:p>
    <w:p w14:paraId="4EF6A090" w14:textId="44CE0ACC" w:rsidR="00424AD7" w:rsidRPr="00680D21" w:rsidRDefault="005933BF" w:rsidP="005933BF">
      <w:pPr>
        <w:pStyle w:val="AHPRAnumberedbulletpoint"/>
        <w:numPr>
          <w:ilvl w:val="0"/>
          <w:numId w:val="8"/>
        </w:numPr>
        <w:spacing w:before="0" w:after="0"/>
        <w:rPr>
          <w:rFonts w:eastAsia="Times New Roman"/>
          <w:color w:val="000000"/>
          <w:sz w:val="20"/>
          <w:szCs w:val="20"/>
        </w:rPr>
      </w:pPr>
      <w:r w:rsidRPr="00680D21">
        <w:rPr>
          <w:rFonts w:eastAsia="Times New Roman"/>
          <w:color w:val="000000"/>
          <w:sz w:val="20"/>
          <w:szCs w:val="20"/>
        </w:rPr>
        <w:t xml:space="preserve">Dr </w:t>
      </w:r>
      <w:proofErr w:type="spellStart"/>
      <w:r w:rsidR="00424AD7" w:rsidRPr="00680D21">
        <w:rPr>
          <w:rFonts w:eastAsia="Times New Roman"/>
          <w:color w:val="000000"/>
          <w:sz w:val="20"/>
          <w:szCs w:val="20"/>
        </w:rPr>
        <w:t>Ngiare</w:t>
      </w:r>
      <w:proofErr w:type="spellEnd"/>
      <w:r w:rsidR="00424AD7" w:rsidRPr="00680D21">
        <w:rPr>
          <w:rFonts w:eastAsia="Times New Roman"/>
          <w:color w:val="000000"/>
          <w:sz w:val="20"/>
          <w:szCs w:val="20"/>
        </w:rPr>
        <w:t xml:space="preserve"> Brown, University of Wollongong </w:t>
      </w:r>
    </w:p>
    <w:bookmarkEnd w:id="1"/>
    <w:p w14:paraId="2BC0F45B" w14:textId="77777777" w:rsidR="00F466B9" w:rsidRPr="00680D21" w:rsidRDefault="00F466B9" w:rsidP="00424AD7">
      <w:pPr>
        <w:pStyle w:val="AHPRASubheading"/>
        <w:spacing w:before="240"/>
        <w:rPr>
          <w:rFonts w:eastAsia="Times New Roman" w:cs="Arial"/>
          <w:b w:val="0"/>
          <w:color w:val="000000"/>
          <w:szCs w:val="20"/>
        </w:rPr>
      </w:pPr>
    </w:p>
    <w:sectPr w:rsidR="00F466B9" w:rsidRPr="00680D21" w:rsidSect="008A5113">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276" w:right="1270" w:bottom="1560" w:left="1134" w:header="284" w:footer="32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BCBB" w14:textId="77777777" w:rsidR="00E65F3A" w:rsidRDefault="00E65F3A" w:rsidP="001F7178">
      <w:pPr>
        <w:spacing w:after="0"/>
      </w:pPr>
      <w:r>
        <w:separator/>
      </w:r>
    </w:p>
  </w:endnote>
  <w:endnote w:type="continuationSeparator" w:id="0">
    <w:p w14:paraId="2230CBBC" w14:textId="77777777" w:rsidR="00E65F3A" w:rsidRDefault="00E65F3A" w:rsidP="001F7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Arial MT Lt">
    <w:altName w:val="Cambria"/>
    <w:panose1 w:val="00000000000000000000"/>
    <w:charset w:val="4D"/>
    <w:family w:val="roman"/>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57EC" w14:textId="77777777" w:rsidR="00D44F0E" w:rsidRDefault="00DF637D" w:rsidP="001F7178">
    <w:pPr>
      <w:pStyle w:val="Footer"/>
      <w:framePr w:wrap="around" w:vAnchor="text" w:hAnchor="margin" w:xAlign="right" w:y="1"/>
      <w:rPr>
        <w:rStyle w:val="PageNumber"/>
      </w:rPr>
    </w:pPr>
    <w:r>
      <w:rPr>
        <w:rStyle w:val="PageNumber"/>
      </w:rPr>
      <w:fldChar w:fldCharType="begin"/>
    </w:r>
    <w:r w:rsidR="00D44F0E">
      <w:rPr>
        <w:rStyle w:val="PageNumber"/>
      </w:rPr>
      <w:instrText xml:space="preserve">PAGE  </w:instrText>
    </w:r>
    <w:r>
      <w:rPr>
        <w:rStyle w:val="PageNumber"/>
      </w:rPr>
      <w:fldChar w:fldCharType="end"/>
    </w:r>
  </w:p>
  <w:p w14:paraId="29F6D280" w14:textId="77777777" w:rsidR="00D44F0E" w:rsidRDefault="00D44F0E" w:rsidP="001F7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FF68" w14:textId="2B06560A" w:rsidR="00D44F0E" w:rsidRPr="003079DE" w:rsidRDefault="00DF637D" w:rsidP="001F7178">
    <w:pPr>
      <w:pStyle w:val="Footer"/>
      <w:framePr w:wrap="around" w:vAnchor="text" w:hAnchor="margin" w:xAlign="right" w:y="1"/>
      <w:rPr>
        <w:rStyle w:val="PageNumber"/>
        <w:rFonts w:ascii="Arial" w:hAnsi="Arial" w:cs="Arial"/>
        <w:sz w:val="18"/>
        <w:szCs w:val="18"/>
      </w:rPr>
    </w:pPr>
    <w:r w:rsidRPr="003079DE">
      <w:rPr>
        <w:rStyle w:val="PageNumber"/>
        <w:rFonts w:ascii="Arial" w:hAnsi="Arial" w:cs="Arial"/>
        <w:sz w:val="18"/>
        <w:szCs w:val="18"/>
      </w:rPr>
      <w:fldChar w:fldCharType="begin"/>
    </w:r>
    <w:r w:rsidR="00D44F0E" w:rsidRPr="003079DE">
      <w:rPr>
        <w:rStyle w:val="PageNumber"/>
        <w:rFonts w:ascii="Arial" w:hAnsi="Arial" w:cs="Arial"/>
        <w:sz w:val="18"/>
        <w:szCs w:val="18"/>
      </w:rPr>
      <w:instrText xml:space="preserve">PAGE  </w:instrText>
    </w:r>
    <w:r w:rsidRPr="003079DE">
      <w:rPr>
        <w:rStyle w:val="PageNumber"/>
        <w:rFonts w:ascii="Arial" w:hAnsi="Arial" w:cs="Arial"/>
        <w:sz w:val="18"/>
        <w:szCs w:val="18"/>
      </w:rPr>
      <w:fldChar w:fldCharType="separate"/>
    </w:r>
    <w:r w:rsidR="001C0497">
      <w:rPr>
        <w:rStyle w:val="PageNumber"/>
        <w:rFonts w:ascii="Arial" w:hAnsi="Arial" w:cs="Arial"/>
        <w:noProof/>
        <w:sz w:val="18"/>
        <w:szCs w:val="18"/>
      </w:rPr>
      <w:t>2</w:t>
    </w:r>
    <w:r w:rsidRPr="003079DE">
      <w:rPr>
        <w:rStyle w:val="PageNumber"/>
        <w:rFonts w:ascii="Arial" w:hAnsi="Arial" w:cs="Arial"/>
        <w:sz w:val="18"/>
        <w:szCs w:val="18"/>
      </w:rPr>
      <w:fldChar w:fldCharType="end"/>
    </w:r>
  </w:p>
  <w:p w14:paraId="6C5EE044" w14:textId="77777777" w:rsidR="00D44F0E" w:rsidRPr="00D638E0" w:rsidRDefault="00D44F0E" w:rsidP="001F7178">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14:paraId="0ECE8658" w14:textId="77777777" w:rsidR="00D44F0E" w:rsidRPr="00D638E0" w:rsidRDefault="00D44F0E" w:rsidP="001F7178">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83947"/>
      <w:docPartObj>
        <w:docPartGallery w:val="Page Numbers (Bottom of Page)"/>
        <w:docPartUnique/>
      </w:docPartObj>
    </w:sdtPr>
    <w:sdtEndPr>
      <w:rPr>
        <w:rFonts w:ascii="Arial" w:hAnsi="Arial" w:cs="Arial"/>
        <w:sz w:val="18"/>
        <w:szCs w:val="18"/>
      </w:rPr>
    </w:sdtEndPr>
    <w:sdtContent>
      <w:p w14:paraId="0447F57C" w14:textId="59FE2F1F" w:rsidR="00D44F0E" w:rsidRPr="003079DE" w:rsidRDefault="00DF637D">
        <w:pPr>
          <w:pStyle w:val="Footer"/>
          <w:jc w:val="right"/>
          <w:rPr>
            <w:rFonts w:ascii="Arial" w:hAnsi="Arial" w:cs="Arial"/>
            <w:sz w:val="18"/>
            <w:szCs w:val="18"/>
          </w:rPr>
        </w:pPr>
        <w:r w:rsidRPr="003079DE">
          <w:rPr>
            <w:rFonts w:ascii="Arial" w:hAnsi="Arial" w:cs="Arial"/>
            <w:sz w:val="18"/>
            <w:szCs w:val="18"/>
          </w:rPr>
          <w:fldChar w:fldCharType="begin"/>
        </w:r>
        <w:r w:rsidR="00D44F0E" w:rsidRPr="003079DE">
          <w:rPr>
            <w:rFonts w:ascii="Arial" w:hAnsi="Arial" w:cs="Arial"/>
            <w:sz w:val="18"/>
            <w:szCs w:val="18"/>
          </w:rPr>
          <w:instrText xml:space="preserve"> PAGE   \* MERGEFORMAT </w:instrText>
        </w:r>
        <w:r w:rsidRPr="003079DE">
          <w:rPr>
            <w:rFonts w:ascii="Arial" w:hAnsi="Arial" w:cs="Arial"/>
            <w:sz w:val="18"/>
            <w:szCs w:val="18"/>
          </w:rPr>
          <w:fldChar w:fldCharType="separate"/>
        </w:r>
        <w:r w:rsidR="001C0497">
          <w:rPr>
            <w:rFonts w:ascii="Arial" w:hAnsi="Arial" w:cs="Arial"/>
            <w:noProof/>
            <w:sz w:val="18"/>
            <w:szCs w:val="18"/>
          </w:rPr>
          <w:t>1</w:t>
        </w:r>
        <w:r w:rsidRPr="003079DE">
          <w:rPr>
            <w:rFonts w:ascii="Arial" w:hAnsi="Arial" w:cs="Arial"/>
            <w:noProof/>
            <w:sz w:val="18"/>
            <w:szCs w:val="18"/>
          </w:rPr>
          <w:fldChar w:fldCharType="end"/>
        </w:r>
      </w:p>
    </w:sdtContent>
  </w:sdt>
  <w:p w14:paraId="57A150B7" w14:textId="77777777" w:rsidR="00D44F0E" w:rsidRPr="00D638E0" w:rsidRDefault="00D44F0E" w:rsidP="005214A0">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14:paraId="62A25EEF" w14:textId="77777777" w:rsidR="00D44F0E" w:rsidRPr="00AD312E" w:rsidRDefault="00D44F0E" w:rsidP="003079DE">
    <w:pPr>
      <w:pStyle w:val="AHPRAbody"/>
      <w:tabs>
        <w:tab w:val="center" w:pos="4749"/>
        <w:tab w:val="right" w:pos="9496"/>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r>
      <w:rPr>
        <w:rFonts w:ascii="Arial" w:hAnsi="Arial"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0851" w14:textId="77777777" w:rsidR="00E65F3A" w:rsidRDefault="00E65F3A" w:rsidP="001F7178">
      <w:pPr>
        <w:spacing w:after="0"/>
      </w:pPr>
      <w:r>
        <w:separator/>
      </w:r>
    </w:p>
  </w:footnote>
  <w:footnote w:type="continuationSeparator" w:id="0">
    <w:p w14:paraId="51C98210" w14:textId="77777777" w:rsidR="00E65F3A" w:rsidRDefault="00E65F3A" w:rsidP="001F71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A5EB" w14:textId="77777777" w:rsidR="005933BF" w:rsidRDefault="0059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21CD" w14:textId="78C31E10" w:rsidR="00D44F0E" w:rsidRPr="00315933" w:rsidRDefault="00D44F0E" w:rsidP="001F7178">
    <w:pPr>
      <w:pStyle w:val="Header"/>
      <w:ind w:left="-1134"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0830" w14:textId="77777777" w:rsidR="00D44F0E" w:rsidRDefault="00D44F0E" w:rsidP="001F7178">
    <w:pPr>
      <w:pStyle w:val="Header"/>
      <w:ind w:left="-1134"/>
      <w:jc w:val="right"/>
    </w:pPr>
    <w:r>
      <w:rPr>
        <w:noProof/>
        <w:lang w:eastAsia="en-AU"/>
      </w:rPr>
      <w:drawing>
        <wp:inline distT="0" distB="0" distL="0" distR="0" wp14:anchorId="0FA70286" wp14:editId="15188515">
          <wp:extent cx="2960516" cy="1238250"/>
          <wp:effectExtent l="0" t="0" r="0" b="0"/>
          <wp:docPr id="10" name="Picture 1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7483 AHPRA_CombinedBoards_14.jpg"/>
                  <pic:cNvPicPr>
                    <a:picLocks noChangeAspect="1" noChangeArrowheads="1"/>
                  </pic:cNvPicPr>
                </pic:nvPicPr>
                <pic:blipFill>
                  <a:blip r:embed="rId1"/>
                  <a:srcRect/>
                  <a:stretch>
                    <a:fillRect/>
                  </a:stretch>
                </pic:blipFill>
                <pic:spPr bwMode="auto">
                  <a:xfrm>
                    <a:off x="0" y="0"/>
                    <a:ext cx="2961313" cy="1238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EAC"/>
    <w:multiLevelType w:val="multilevel"/>
    <w:tmpl w:val="6E5ACF60"/>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 w15:restartNumberingAfterBreak="0">
    <w:nsid w:val="2B7C69EF"/>
    <w:multiLevelType w:val="hybridMultilevel"/>
    <w:tmpl w:val="73CE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02C74"/>
    <w:multiLevelType w:val="hybridMultilevel"/>
    <w:tmpl w:val="1B66879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532E5E6E"/>
    <w:multiLevelType w:val="hybridMultilevel"/>
    <w:tmpl w:val="94AE7E08"/>
    <w:lvl w:ilvl="0" w:tplc="958A6148">
      <w:start w:val="1"/>
      <w:numFmt w:val="bullet"/>
      <w:pStyle w:val="AHPRABulletText"/>
      <w:lvlText w:val=""/>
      <w:lvlJc w:val="left"/>
      <w:pPr>
        <w:tabs>
          <w:tab w:val="num" w:pos="-1076"/>
        </w:tabs>
        <w:ind w:left="-1076" w:hanging="284"/>
      </w:pPr>
      <w:rPr>
        <w:rFonts w:ascii="Symbol" w:hAnsi="Symbol" w:hint="default"/>
      </w:rPr>
    </w:lvl>
    <w:lvl w:ilvl="1" w:tplc="04090003" w:tentative="1">
      <w:start w:val="1"/>
      <w:numFmt w:val="bullet"/>
      <w:lvlText w:val="o"/>
      <w:lvlJc w:val="left"/>
      <w:pPr>
        <w:ind w:left="80" w:hanging="360"/>
      </w:pPr>
      <w:rPr>
        <w:rFonts w:ascii="Courier" w:hAnsi="Courier" w:hint="default"/>
      </w:rPr>
    </w:lvl>
    <w:lvl w:ilvl="2" w:tplc="04090005" w:tentative="1">
      <w:start w:val="1"/>
      <w:numFmt w:val="bullet"/>
      <w:lvlText w:val=""/>
      <w:lvlJc w:val="left"/>
      <w:pPr>
        <w:ind w:left="800" w:hanging="360"/>
      </w:pPr>
      <w:rPr>
        <w:rFonts w:ascii="Symbol" w:hAnsi="Symbol" w:hint="default"/>
      </w:rPr>
    </w:lvl>
    <w:lvl w:ilvl="3" w:tplc="04090001" w:tentative="1">
      <w:start w:val="1"/>
      <w:numFmt w:val="bullet"/>
      <w:lvlText w:val=""/>
      <w:lvlJc w:val="left"/>
      <w:pPr>
        <w:ind w:left="1520" w:hanging="360"/>
      </w:pPr>
      <w:rPr>
        <w:rFonts w:ascii="Symbol" w:hAnsi="Symbol" w:hint="default"/>
      </w:rPr>
    </w:lvl>
    <w:lvl w:ilvl="4" w:tplc="04090003" w:tentative="1">
      <w:start w:val="1"/>
      <w:numFmt w:val="bullet"/>
      <w:lvlText w:val="o"/>
      <w:lvlJc w:val="left"/>
      <w:pPr>
        <w:ind w:left="2240" w:hanging="360"/>
      </w:pPr>
      <w:rPr>
        <w:rFonts w:ascii="Courier" w:hAnsi="Courier" w:hint="default"/>
      </w:rPr>
    </w:lvl>
    <w:lvl w:ilvl="5" w:tplc="04090005" w:tentative="1">
      <w:start w:val="1"/>
      <w:numFmt w:val="bullet"/>
      <w:lvlText w:val=""/>
      <w:lvlJc w:val="left"/>
      <w:pPr>
        <w:ind w:left="2960" w:hanging="360"/>
      </w:pPr>
      <w:rPr>
        <w:rFonts w:ascii="Symbol" w:hAnsi="Symbol" w:hint="default"/>
      </w:rPr>
    </w:lvl>
    <w:lvl w:ilvl="6" w:tplc="04090001" w:tentative="1">
      <w:start w:val="1"/>
      <w:numFmt w:val="bullet"/>
      <w:lvlText w:val=""/>
      <w:lvlJc w:val="left"/>
      <w:pPr>
        <w:ind w:left="3680" w:hanging="360"/>
      </w:pPr>
      <w:rPr>
        <w:rFonts w:ascii="Symbol" w:hAnsi="Symbol" w:hint="default"/>
      </w:rPr>
    </w:lvl>
    <w:lvl w:ilvl="7" w:tplc="04090003" w:tentative="1">
      <w:start w:val="1"/>
      <w:numFmt w:val="bullet"/>
      <w:lvlText w:val="o"/>
      <w:lvlJc w:val="left"/>
      <w:pPr>
        <w:ind w:left="4400" w:hanging="360"/>
      </w:pPr>
      <w:rPr>
        <w:rFonts w:ascii="Courier" w:hAnsi="Courier" w:hint="default"/>
      </w:rPr>
    </w:lvl>
    <w:lvl w:ilvl="8" w:tplc="04090005" w:tentative="1">
      <w:start w:val="1"/>
      <w:numFmt w:val="bullet"/>
      <w:lvlText w:val=""/>
      <w:lvlJc w:val="left"/>
      <w:pPr>
        <w:ind w:left="5120" w:hanging="360"/>
      </w:pPr>
      <w:rPr>
        <w:rFonts w:ascii="Symbol" w:hAnsi="Symbol" w:hint="default"/>
      </w:rPr>
    </w:lvl>
  </w:abstractNum>
  <w:abstractNum w:abstractNumId="4" w15:restartNumberingAfterBreak="0">
    <w:nsid w:val="553C1924"/>
    <w:multiLevelType w:val="hybridMultilevel"/>
    <w:tmpl w:val="162853F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6" w15:restartNumberingAfterBreak="0">
    <w:nsid w:val="6A9F2ACF"/>
    <w:multiLevelType w:val="multilevel"/>
    <w:tmpl w:val="EE749372"/>
    <w:styleLink w:val="AHPRAlist"/>
    <w:lvl w:ilvl="0">
      <w:start w:val="1"/>
      <w:numFmt w:val="decimal"/>
      <w:pStyle w:val="AHPRAnumberedsubheadinglevel1"/>
      <w:lvlText w:val="%1"/>
      <w:lvlJc w:val="left"/>
      <w:pPr>
        <w:ind w:left="662" w:hanging="284"/>
      </w:pPr>
      <w:rPr>
        <w:rFonts w:ascii="Arial" w:hAnsi="Arial" w:cs="Times New Roman" w:hint="default"/>
        <w:b/>
        <w:color w:val="008EC4"/>
        <w:sz w:val="20"/>
      </w:rPr>
    </w:lvl>
    <w:lvl w:ilvl="1">
      <w:start w:val="1"/>
      <w:numFmt w:val="decimal"/>
      <w:pStyle w:val="AHPRAnumberedbulletpoint"/>
      <w:lvlText w:val="%1.%2"/>
      <w:lvlJc w:val="left"/>
      <w:pPr>
        <w:ind w:left="1229" w:hanging="567"/>
      </w:pPr>
      <w:rPr>
        <w:rFonts w:ascii="Arial" w:hAnsi="Arial" w:cs="Times New Roman" w:hint="default"/>
        <w:b w:val="0"/>
        <w:i w:val="0"/>
        <w:color w:val="auto"/>
        <w:sz w:val="20"/>
      </w:rPr>
    </w:lvl>
    <w:lvl w:ilvl="2">
      <w:start w:val="1"/>
      <w:numFmt w:val="decimal"/>
      <w:lvlText w:val="%1.%2.%3"/>
      <w:lvlJc w:val="left"/>
      <w:pPr>
        <w:ind w:left="3355" w:hanging="850"/>
      </w:pPr>
      <w:rPr>
        <w:rFonts w:ascii="Arial" w:hAnsi="Arial" w:cs="Times New Roman" w:hint="default"/>
        <w:b w:val="0"/>
        <w:i w:val="0"/>
        <w:color w:val="auto"/>
        <w:sz w:val="20"/>
      </w:rPr>
    </w:lvl>
    <w:lvl w:ilvl="3">
      <w:start w:val="1"/>
      <w:numFmt w:val="decimal"/>
      <w:lvlText w:val="(%4)"/>
      <w:lvlJc w:val="left"/>
      <w:pPr>
        <w:ind w:left="3538" w:hanging="360"/>
      </w:pPr>
    </w:lvl>
    <w:lvl w:ilvl="4">
      <w:start w:val="1"/>
      <w:numFmt w:val="lowerLetter"/>
      <w:lvlText w:val="(%5)"/>
      <w:lvlJc w:val="left"/>
      <w:pPr>
        <w:ind w:left="3898" w:hanging="360"/>
      </w:pPr>
    </w:lvl>
    <w:lvl w:ilvl="5">
      <w:start w:val="1"/>
      <w:numFmt w:val="lowerRoman"/>
      <w:lvlText w:val="(%6)"/>
      <w:lvlJc w:val="left"/>
      <w:pPr>
        <w:ind w:left="4258" w:hanging="360"/>
      </w:pPr>
    </w:lvl>
    <w:lvl w:ilvl="6">
      <w:start w:val="1"/>
      <w:numFmt w:val="decimal"/>
      <w:lvlText w:val="%7."/>
      <w:lvlJc w:val="left"/>
      <w:pPr>
        <w:ind w:left="4618" w:hanging="360"/>
      </w:pPr>
    </w:lvl>
    <w:lvl w:ilvl="7">
      <w:start w:val="1"/>
      <w:numFmt w:val="lowerLetter"/>
      <w:lvlText w:val="%8."/>
      <w:lvlJc w:val="left"/>
      <w:pPr>
        <w:ind w:left="4978" w:hanging="360"/>
      </w:pPr>
    </w:lvl>
    <w:lvl w:ilvl="8">
      <w:start w:val="1"/>
      <w:numFmt w:val="lowerRoman"/>
      <w:lvlText w:val="%9."/>
      <w:lvlJc w:val="left"/>
      <w:pPr>
        <w:ind w:left="5338" w:hanging="360"/>
      </w:pPr>
    </w:lvl>
  </w:abstractNum>
  <w:abstractNum w:abstractNumId="7" w15:restartNumberingAfterBreak="0">
    <w:nsid w:val="7FCB7641"/>
    <w:multiLevelType w:val="hybridMultilevel"/>
    <w:tmpl w:val="D54C5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40"/>
    <w:rsid w:val="0000013D"/>
    <w:rsid w:val="0000218A"/>
    <w:rsid w:val="00002CB8"/>
    <w:rsid w:val="0000716E"/>
    <w:rsid w:val="00013BF1"/>
    <w:rsid w:val="00026C0B"/>
    <w:rsid w:val="00026ECB"/>
    <w:rsid w:val="00027A81"/>
    <w:rsid w:val="00032F36"/>
    <w:rsid w:val="00045E5C"/>
    <w:rsid w:val="00055AE0"/>
    <w:rsid w:val="0007162E"/>
    <w:rsid w:val="0007429A"/>
    <w:rsid w:val="00076CCF"/>
    <w:rsid w:val="000B0D1B"/>
    <w:rsid w:val="000B1588"/>
    <w:rsid w:val="000B71EF"/>
    <w:rsid w:val="000D19D6"/>
    <w:rsid w:val="000E5E92"/>
    <w:rsid w:val="00104B21"/>
    <w:rsid w:val="0011026F"/>
    <w:rsid w:val="00133664"/>
    <w:rsid w:val="00136010"/>
    <w:rsid w:val="00160E48"/>
    <w:rsid w:val="001673C8"/>
    <w:rsid w:val="00170D1F"/>
    <w:rsid w:val="00171127"/>
    <w:rsid w:val="001A39C7"/>
    <w:rsid w:val="001C0497"/>
    <w:rsid w:val="001E0375"/>
    <w:rsid w:val="001E6874"/>
    <w:rsid w:val="001F0630"/>
    <w:rsid w:val="001F7178"/>
    <w:rsid w:val="00211FBA"/>
    <w:rsid w:val="00224C35"/>
    <w:rsid w:val="00237B04"/>
    <w:rsid w:val="00241E63"/>
    <w:rsid w:val="0025708F"/>
    <w:rsid w:val="00262FDE"/>
    <w:rsid w:val="0026311D"/>
    <w:rsid w:val="002A753D"/>
    <w:rsid w:val="002B39B6"/>
    <w:rsid w:val="002D02D6"/>
    <w:rsid w:val="002D1295"/>
    <w:rsid w:val="002E378F"/>
    <w:rsid w:val="002F6247"/>
    <w:rsid w:val="003079DE"/>
    <w:rsid w:val="00322EE8"/>
    <w:rsid w:val="003265E1"/>
    <w:rsid w:val="0033677E"/>
    <w:rsid w:val="00341C1B"/>
    <w:rsid w:val="00352F61"/>
    <w:rsid w:val="003542C2"/>
    <w:rsid w:val="0039292A"/>
    <w:rsid w:val="0039715F"/>
    <w:rsid w:val="003975F4"/>
    <w:rsid w:val="003D7DC9"/>
    <w:rsid w:val="003E0BFC"/>
    <w:rsid w:val="003E77D9"/>
    <w:rsid w:val="003F488F"/>
    <w:rsid w:val="003F647C"/>
    <w:rsid w:val="0041397E"/>
    <w:rsid w:val="00424AD7"/>
    <w:rsid w:val="0042745C"/>
    <w:rsid w:val="0043135A"/>
    <w:rsid w:val="0043256E"/>
    <w:rsid w:val="00436C98"/>
    <w:rsid w:val="00442EB9"/>
    <w:rsid w:val="004431C1"/>
    <w:rsid w:val="00443382"/>
    <w:rsid w:val="00452F5F"/>
    <w:rsid w:val="0045519B"/>
    <w:rsid w:val="004839BD"/>
    <w:rsid w:val="004A40BB"/>
    <w:rsid w:val="004A528F"/>
    <w:rsid w:val="004B0B30"/>
    <w:rsid w:val="004B4CE7"/>
    <w:rsid w:val="004C0D68"/>
    <w:rsid w:val="004C1077"/>
    <w:rsid w:val="004F4CC4"/>
    <w:rsid w:val="00506821"/>
    <w:rsid w:val="00514E65"/>
    <w:rsid w:val="005214A0"/>
    <w:rsid w:val="00534B4B"/>
    <w:rsid w:val="0054326B"/>
    <w:rsid w:val="00555BD9"/>
    <w:rsid w:val="005752D2"/>
    <w:rsid w:val="00583EFF"/>
    <w:rsid w:val="00585F05"/>
    <w:rsid w:val="005933BF"/>
    <w:rsid w:val="005E7A72"/>
    <w:rsid w:val="005F3EDB"/>
    <w:rsid w:val="005F68DB"/>
    <w:rsid w:val="00613EAA"/>
    <w:rsid w:val="006179C4"/>
    <w:rsid w:val="006201A9"/>
    <w:rsid w:val="006344FE"/>
    <w:rsid w:val="006352E2"/>
    <w:rsid w:val="00647B90"/>
    <w:rsid w:val="006542F5"/>
    <w:rsid w:val="00654729"/>
    <w:rsid w:val="00657500"/>
    <w:rsid w:val="00671FE3"/>
    <w:rsid w:val="00680D21"/>
    <w:rsid w:val="00695D4D"/>
    <w:rsid w:val="006A36CD"/>
    <w:rsid w:val="006B214D"/>
    <w:rsid w:val="006C1FAD"/>
    <w:rsid w:val="006C6E5C"/>
    <w:rsid w:val="006D03BC"/>
    <w:rsid w:val="006D39FB"/>
    <w:rsid w:val="006E3698"/>
    <w:rsid w:val="007072F7"/>
    <w:rsid w:val="007261DF"/>
    <w:rsid w:val="007578FC"/>
    <w:rsid w:val="007646FC"/>
    <w:rsid w:val="0077364B"/>
    <w:rsid w:val="0077555B"/>
    <w:rsid w:val="007777C6"/>
    <w:rsid w:val="00781150"/>
    <w:rsid w:val="00782659"/>
    <w:rsid w:val="00782905"/>
    <w:rsid w:val="00785C1C"/>
    <w:rsid w:val="0079578A"/>
    <w:rsid w:val="0079735A"/>
    <w:rsid w:val="007B38F5"/>
    <w:rsid w:val="007B773D"/>
    <w:rsid w:val="007C196C"/>
    <w:rsid w:val="007E56E2"/>
    <w:rsid w:val="007F127D"/>
    <w:rsid w:val="007F1CBD"/>
    <w:rsid w:val="007F4C2F"/>
    <w:rsid w:val="007F711B"/>
    <w:rsid w:val="00802E55"/>
    <w:rsid w:val="008115F3"/>
    <w:rsid w:val="008316C0"/>
    <w:rsid w:val="00837BB0"/>
    <w:rsid w:val="0084216C"/>
    <w:rsid w:val="008444E2"/>
    <w:rsid w:val="008477B0"/>
    <w:rsid w:val="00855259"/>
    <w:rsid w:val="00860F40"/>
    <w:rsid w:val="00864178"/>
    <w:rsid w:val="00875902"/>
    <w:rsid w:val="008A5113"/>
    <w:rsid w:val="008B09FA"/>
    <w:rsid w:val="008C1766"/>
    <w:rsid w:val="008C1DC7"/>
    <w:rsid w:val="008D37C9"/>
    <w:rsid w:val="008D60DA"/>
    <w:rsid w:val="008E3F27"/>
    <w:rsid w:val="008F127C"/>
    <w:rsid w:val="00903DAB"/>
    <w:rsid w:val="009132BE"/>
    <w:rsid w:val="009168A3"/>
    <w:rsid w:val="00932238"/>
    <w:rsid w:val="00943694"/>
    <w:rsid w:val="009466BF"/>
    <w:rsid w:val="00952EAE"/>
    <w:rsid w:val="00964B9A"/>
    <w:rsid w:val="00974ECD"/>
    <w:rsid w:val="0098242D"/>
    <w:rsid w:val="00994B93"/>
    <w:rsid w:val="009A0FAE"/>
    <w:rsid w:val="009F5B21"/>
    <w:rsid w:val="00A216EB"/>
    <w:rsid w:val="00A25A44"/>
    <w:rsid w:val="00A30EA9"/>
    <w:rsid w:val="00A56149"/>
    <w:rsid w:val="00A623BD"/>
    <w:rsid w:val="00A62A5E"/>
    <w:rsid w:val="00A64FB1"/>
    <w:rsid w:val="00A66645"/>
    <w:rsid w:val="00A75604"/>
    <w:rsid w:val="00A83509"/>
    <w:rsid w:val="00A87A90"/>
    <w:rsid w:val="00AA65FB"/>
    <w:rsid w:val="00AD1A8B"/>
    <w:rsid w:val="00AD29A3"/>
    <w:rsid w:val="00AE5DFD"/>
    <w:rsid w:val="00AF209D"/>
    <w:rsid w:val="00AF7B95"/>
    <w:rsid w:val="00B14325"/>
    <w:rsid w:val="00B1452F"/>
    <w:rsid w:val="00B32E87"/>
    <w:rsid w:val="00B33E51"/>
    <w:rsid w:val="00B559ED"/>
    <w:rsid w:val="00BA2BDE"/>
    <w:rsid w:val="00BB2F8F"/>
    <w:rsid w:val="00BC2C3D"/>
    <w:rsid w:val="00BE3564"/>
    <w:rsid w:val="00C042B8"/>
    <w:rsid w:val="00C25671"/>
    <w:rsid w:val="00C40ECA"/>
    <w:rsid w:val="00C415F0"/>
    <w:rsid w:val="00C531A6"/>
    <w:rsid w:val="00C548F0"/>
    <w:rsid w:val="00C605EF"/>
    <w:rsid w:val="00C71843"/>
    <w:rsid w:val="00C727CF"/>
    <w:rsid w:val="00C90C3A"/>
    <w:rsid w:val="00C91A26"/>
    <w:rsid w:val="00C9211B"/>
    <w:rsid w:val="00CA259A"/>
    <w:rsid w:val="00CC34BE"/>
    <w:rsid w:val="00CE2BDA"/>
    <w:rsid w:val="00CE367A"/>
    <w:rsid w:val="00D43D50"/>
    <w:rsid w:val="00D44178"/>
    <w:rsid w:val="00D44DA5"/>
    <w:rsid w:val="00D44F0E"/>
    <w:rsid w:val="00D564E9"/>
    <w:rsid w:val="00D56578"/>
    <w:rsid w:val="00D57C3B"/>
    <w:rsid w:val="00D673C2"/>
    <w:rsid w:val="00D76096"/>
    <w:rsid w:val="00D82758"/>
    <w:rsid w:val="00D909E0"/>
    <w:rsid w:val="00DB2F1C"/>
    <w:rsid w:val="00DF637D"/>
    <w:rsid w:val="00DF7A37"/>
    <w:rsid w:val="00E02046"/>
    <w:rsid w:val="00E16CB6"/>
    <w:rsid w:val="00E31E1D"/>
    <w:rsid w:val="00E33B48"/>
    <w:rsid w:val="00E4055F"/>
    <w:rsid w:val="00E41874"/>
    <w:rsid w:val="00E51B65"/>
    <w:rsid w:val="00E52A90"/>
    <w:rsid w:val="00E65F3A"/>
    <w:rsid w:val="00E6717B"/>
    <w:rsid w:val="00E86152"/>
    <w:rsid w:val="00E869DE"/>
    <w:rsid w:val="00E92EF0"/>
    <w:rsid w:val="00E95143"/>
    <w:rsid w:val="00E95B38"/>
    <w:rsid w:val="00EB1BF5"/>
    <w:rsid w:val="00EB3E1D"/>
    <w:rsid w:val="00ED3453"/>
    <w:rsid w:val="00EE3029"/>
    <w:rsid w:val="00EE47D0"/>
    <w:rsid w:val="00F134BD"/>
    <w:rsid w:val="00F20747"/>
    <w:rsid w:val="00F2511F"/>
    <w:rsid w:val="00F43477"/>
    <w:rsid w:val="00F466B9"/>
    <w:rsid w:val="00FB5AE7"/>
    <w:rsid w:val="00FC5041"/>
    <w:rsid w:val="00FC5815"/>
    <w:rsid w:val="00FE079A"/>
    <w:rsid w:val="00FE7917"/>
    <w:rsid w:val="00FF704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6804"/>
  <w15:docId w15:val="{1AAAFF6A-DF61-455E-AD5A-7C53265D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DC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99"/>
    <w:rsid w:val="00B77EEC"/>
    <w:rPr>
      <w:sz w:val="16"/>
      <w:szCs w:val="16"/>
    </w:rPr>
  </w:style>
  <w:style w:type="paragraph" w:styleId="CommentText">
    <w:name w:val="annotation text"/>
    <w:basedOn w:val="Normal"/>
    <w:link w:val="CommentTextChar"/>
    <w:uiPriority w:val="99"/>
    <w:rsid w:val="00B77EEC"/>
    <w:rPr>
      <w:sz w:val="20"/>
      <w:szCs w:val="20"/>
    </w:rPr>
  </w:style>
  <w:style w:type="character" w:customStyle="1" w:styleId="CommentTextChar">
    <w:name w:val="Comment Text Char"/>
    <w:link w:val="CommentText"/>
    <w:uiPriority w:val="99"/>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styleId="ListParagraph">
    <w:name w:val="List Paragraph"/>
    <w:basedOn w:val="Normal"/>
    <w:uiPriority w:val="34"/>
    <w:qFormat/>
    <w:rsid w:val="00E86152"/>
    <w:pPr>
      <w:ind w:left="720"/>
      <w:contextualSpacing/>
    </w:pPr>
  </w:style>
  <w:style w:type="table" w:styleId="TableGrid">
    <w:name w:val="Table Grid"/>
    <w:basedOn w:val="TableNormal"/>
    <w:rsid w:val="007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375"/>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rsid w:val="001E0375"/>
    <w:pPr>
      <w:spacing w:after="0"/>
    </w:pPr>
    <w:rPr>
      <w:sz w:val="20"/>
      <w:szCs w:val="20"/>
    </w:rPr>
  </w:style>
  <w:style w:type="character" w:customStyle="1" w:styleId="FootnoteTextChar">
    <w:name w:val="Footnote Text Char"/>
    <w:basedOn w:val="DefaultParagraphFont"/>
    <w:link w:val="FootnoteText"/>
    <w:rsid w:val="001E0375"/>
    <w:rPr>
      <w:lang w:eastAsia="en-US"/>
    </w:rPr>
  </w:style>
  <w:style w:type="character" w:styleId="FootnoteReference">
    <w:name w:val="footnote reference"/>
    <w:basedOn w:val="DefaultParagraphFont"/>
    <w:rsid w:val="001E0375"/>
    <w:rPr>
      <w:vertAlign w:val="superscript"/>
    </w:rPr>
  </w:style>
  <w:style w:type="paragraph" w:styleId="NormalWeb">
    <w:name w:val="Normal (Web)"/>
    <w:basedOn w:val="Normal"/>
    <w:uiPriority w:val="99"/>
    <w:unhideWhenUsed/>
    <w:rsid w:val="00027A81"/>
    <w:pPr>
      <w:spacing w:before="100" w:beforeAutospacing="1" w:after="100" w:afterAutospacing="1"/>
    </w:pPr>
    <w:rPr>
      <w:rFonts w:ascii="Times New Roman" w:eastAsia="Times New Roman" w:hAnsi="Times New Roman"/>
      <w:lang w:eastAsia="en-AU"/>
    </w:rPr>
  </w:style>
  <w:style w:type="character" w:customStyle="1" w:styleId="AHPRAbodyChar">
    <w:name w:val="AHPRA body Char"/>
    <w:basedOn w:val="DefaultParagraphFont"/>
    <w:link w:val="AHPRAbody"/>
    <w:rsid w:val="00932238"/>
    <w:rPr>
      <w:rFonts w:ascii="Arial MT Lt" w:hAnsi="Arial MT Lt"/>
      <w:szCs w:val="24"/>
      <w:lang w:eastAsia="en-US"/>
    </w:rPr>
  </w:style>
  <w:style w:type="paragraph" w:customStyle="1" w:styleId="AHPRASubheadinglevel2">
    <w:name w:val="AHPRA Subheading level 2"/>
    <w:basedOn w:val="Normal"/>
    <w:next w:val="Normal"/>
    <w:qFormat/>
    <w:rsid w:val="008A5113"/>
    <w:pPr>
      <w:spacing w:before="200"/>
    </w:pPr>
    <w:rPr>
      <w:rFonts w:ascii="Arial" w:hAnsi="Arial"/>
      <w:b/>
      <w:sz w:val="20"/>
    </w:rPr>
  </w:style>
  <w:style w:type="paragraph" w:customStyle="1" w:styleId="AHPRASubheading">
    <w:name w:val="AHPRA Subheading"/>
    <w:basedOn w:val="Normal"/>
    <w:link w:val="AHPRASubheadingChar"/>
    <w:qFormat/>
    <w:rsid w:val="008A5113"/>
    <w:pPr>
      <w:spacing w:before="200"/>
    </w:pPr>
    <w:rPr>
      <w:rFonts w:ascii="Arial" w:hAnsi="Arial"/>
      <w:b/>
      <w:color w:val="007DC3"/>
      <w:sz w:val="20"/>
    </w:rPr>
  </w:style>
  <w:style w:type="character" w:customStyle="1" w:styleId="AHPRASubheadingChar">
    <w:name w:val="AHPRA Subheading Char"/>
    <w:basedOn w:val="DefaultParagraphFont"/>
    <w:link w:val="AHPRASubheading"/>
    <w:rsid w:val="008A5113"/>
    <w:rPr>
      <w:rFonts w:ascii="Arial" w:hAnsi="Arial"/>
      <w:b/>
      <w:color w:val="007DC3"/>
      <w:szCs w:val="24"/>
      <w:lang w:eastAsia="en-US"/>
    </w:rPr>
  </w:style>
  <w:style w:type="paragraph" w:styleId="PlainText">
    <w:name w:val="Plain Text"/>
    <w:basedOn w:val="Normal"/>
    <w:link w:val="PlainTextChar"/>
    <w:uiPriority w:val="99"/>
    <w:unhideWhenUsed/>
    <w:rsid w:val="0033677E"/>
    <w:pPr>
      <w:spacing w:after="0"/>
      <w:ind w:right="68"/>
    </w:pPr>
    <w:rPr>
      <w:rFonts w:ascii="Arial" w:eastAsia="Times New Roman" w:hAnsi="Arial"/>
      <w:sz w:val="20"/>
      <w:szCs w:val="20"/>
    </w:rPr>
  </w:style>
  <w:style w:type="character" w:customStyle="1" w:styleId="PlainTextChar">
    <w:name w:val="Plain Text Char"/>
    <w:basedOn w:val="DefaultParagraphFont"/>
    <w:link w:val="PlainText"/>
    <w:uiPriority w:val="99"/>
    <w:rsid w:val="0033677E"/>
    <w:rPr>
      <w:rFonts w:ascii="Arial" w:eastAsia="Times New Roman" w:hAnsi="Arial"/>
      <w:lang w:eastAsia="en-US"/>
    </w:rPr>
  </w:style>
  <w:style w:type="paragraph" w:customStyle="1" w:styleId="AHPRAnumberedbulletpoint">
    <w:name w:val="AHPRA numbered bullet point"/>
    <w:basedOn w:val="AHPRAnumberedsubheadinglevel1"/>
    <w:link w:val="AHPRAnumberedbulletpointChar"/>
    <w:rsid w:val="006D39FB"/>
    <w:pPr>
      <w:numPr>
        <w:ilvl w:val="1"/>
      </w:numPr>
    </w:pPr>
    <w:rPr>
      <w:b w:val="0"/>
      <w:color w:val="auto"/>
    </w:rPr>
  </w:style>
  <w:style w:type="paragraph" w:customStyle="1" w:styleId="AHPRAnumberedsubheadinglevel1">
    <w:name w:val="AHPRA numbered subheading level 1"/>
    <w:basedOn w:val="Normal"/>
    <w:next w:val="AHPRAnumberedbulletpoint"/>
    <w:rsid w:val="006D39FB"/>
    <w:pPr>
      <w:numPr>
        <w:numId w:val="4"/>
      </w:numPr>
      <w:spacing w:before="200"/>
      <w:ind w:left="0" w:firstLine="0"/>
    </w:pPr>
    <w:rPr>
      <w:rFonts w:ascii="Arial" w:eastAsiaTheme="minorHAnsi" w:hAnsi="Arial" w:cs="Arial"/>
      <w:b/>
      <w:color w:val="008EC4"/>
      <w:sz w:val="22"/>
    </w:rPr>
  </w:style>
  <w:style w:type="character" w:customStyle="1" w:styleId="AHPRAnumberedbulletpointChar">
    <w:name w:val="AHPRA numbered bullet point Char"/>
    <w:basedOn w:val="DefaultParagraphFont"/>
    <w:link w:val="AHPRAnumberedbulletpoint"/>
    <w:locked/>
    <w:rsid w:val="006D39FB"/>
    <w:rPr>
      <w:rFonts w:ascii="Arial" w:eastAsiaTheme="minorHAnsi" w:hAnsi="Arial" w:cs="Arial"/>
      <w:sz w:val="22"/>
      <w:szCs w:val="24"/>
      <w:lang w:eastAsia="en-US"/>
    </w:rPr>
  </w:style>
  <w:style w:type="numbering" w:customStyle="1" w:styleId="AHPRAlist">
    <w:name w:val="AHPRA list"/>
    <w:uiPriority w:val="99"/>
    <w:rsid w:val="006D39FB"/>
    <w:pPr>
      <w:numPr>
        <w:numId w:val="4"/>
      </w:numPr>
    </w:pPr>
  </w:style>
  <w:style w:type="paragraph" w:customStyle="1" w:styleId="AHPRASubheadinglevel3">
    <w:name w:val="AHPRA Subheading level 3"/>
    <w:basedOn w:val="Normal"/>
    <w:next w:val="Normal"/>
    <w:qFormat/>
    <w:rsid w:val="006D39FB"/>
    <w:pPr>
      <w:spacing w:before="200"/>
    </w:pPr>
    <w:rPr>
      <w:rFonts w:ascii="Arial" w:hAnsi="Arial"/>
      <w:i/>
      <w:color w:val="008EC4"/>
      <w:sz w:val="20"/>
      <w:lang w:val="en-US"/>
    </w:rPr>
  </w:style>
  <w:style w:type="character" w:styleId="UnresolvedMention">
    <w:name w:val="Unresolved Mention"/>
    <w:basedOn w:val="DefaultParagraphFont"/>
    <w:uiPriority w:val="99"/>
    <w:semiHidden/>
    <w:unhideWhenUsed/>
    <w:rsid w:val="00C548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077">
      <w:bodyDiv w:val="1"/>
      <w:marLeft w:val="0"/>
      <w:marRight w:val="0"/>
      <w:marTop w:val="0"/>
      <w:marBottom w:val="0"/>
      <w:divBdr>
        <w:top w:val="none" w:sz="0" w:space="0" w:color="auto"/>
        <w:left w:val="none" w:sz="0" w:space="0" w:color="auto"/>
        <w:bottom w:val="none" w:sz="0" w:space="0" w:color="auto"/>
        <w:right w:val="none" w:sz="0" w:space="0" w:color="auto"/>
      </w:divBdr>
    </w:div>
    <w:div w:id="230385670">
      <w:bodyDiv w:val="1"/>
      <w:marLeft w:val="0"/>
      <w:marRight w:val="0"/>
      <w:marTop w:val="0"/>
      <w:marBottom w:val="0"/>
      <w:divBdr>
        <w:top w:val="none" w:sz="0" w:space="0" w:color="auto"/>
        <w:left w:val="none" w:sz="0" w:space="0" w:color="auto"/>
        <w:bottom w:val="none" w:sz="0" w:space="0" w:color="auto"/>
        <w:right w:val="none" w:sz="0" w:space="0" w:color="auto"/>
      </w:divBdr>
    </w:div>
    <w:div w:id="283123043">
      <w:bodyDiv w:val="1"/>
      <w:marLeft w:val="0"/>
      <w:marRight w:val="0"/>
      <w:marTop w:val="0"/>
      <w:marBottom w:val="0"/>
      <w:divBdr>
        <w:top w:val="none" w:sz="0" w:space="0" w:color="auto"/>
        <w:left w:val="none" w:sz="0" w:space="0" w:color="auto"/>
        <w:bottom w:val="none" w:sz="0" w:space="0" w:color="auto"/>
        <w:right w:val="none" w:sz="0" w:space="0" w:color="auto"/>
      </w:divBdr>
    </w:div>
    <w:div w:id="444622055">
      <w:bodyDiv w:val="1"/>
      <w:marLeft w:val="0"/>
      <w:marRight w:val="0"/>
      <w:marTop w:val="0"/>
      <w:marBottom w:val="0"/>
      <w:divBdr>
        <w:top w:val="none" w:sz="0" w:space="0" w:color="auto"/>
        <w:left w:val="none" w:sz="0" w:space="0" w:color="auto"/>
        <w:bottom w:val="none" w:sz="0" w:space="0" w:color="auto"/>
        <w:right w:val="none" w:sz="0" w:space="0" w:color="auto"/>
      </w:divBdr>
      <w:divsChild>
        <w:div w:id="976761793">
          <w:marLeft w:val="0"/>
          <w:marRight w:val="0"/>
          <w:marTop w:val="0"/>
          <w:marBottom w:val="0"/>
          <w:divBdr>
            <w:top w:val="none" w:sz="0" w:space="0" w:color="auto"/>
            <w:left w:val="none" w:sz="0" w:space="0" w:color="auto"/>
            <w:bottom w:val="none" w:sz="0" w:space="0" w:color="auto"/>
            <w:right w:val="none" w:sz="0" w:space="0" w:color="auto"/>
          </w:divBdr>
          <w:divsChild>
            <w:div w:id="1851413067">
              <w:marLeft w:val="0"/>
              <w:marRight w:val="0"/>
              <w:marTop w:val="0"/>
              <w:marBottom w:val="0"/>
              <w:divBdr>
                <w:top w:val="none" w:sz="0" w:space="0" w:color="auto"/>
                <w:left w:val="none" w:sz="0" w:space="0" w:color="auto"/>
                <w:bottom w:val="none" w:sz="0" w:space="0" w:color="auto"/>
                <w:right w:val="none" w:sz="0" w:space="0" w:color="auto"/>
              </w:divBdr>
              <w:divsChild>
                <w:div w:id="20577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0398">
      <w:bodyDiv w:val="1"/>
      <w:marLeft w:val="0"/>
      <w:marRight w:val="0"/>
      <w:marTop w:val="0"/>
      <w:marBottom w:val="0"/>
      <w:divBdr>
        <w:top w:val="none" w:sz="0" w:space="0" w:color="auto"/>
        <w:left w:val="none" w:sz="0" w:space="0" w:color="auto"/>
        <w:bottom w:val="none" w:sz="0" w:space="0" w:color="auto"/>
        <w:right w:val="none" w:sz="0" w:space="0" w:color="auto"/>
      </w:divBdr>
    </w:div>
    <w:div w:id="912541579">
      <w:bodyDiv w:val="1"/>
      <w:marLeft w:val="0"/>
      <w:marRight w:val="0"/>
      <w:marTop w:val="0"/>
      <w:marBottom w:val="0"/>
      <w:divBdr>
        <w:top w:val="none" w:sz="0" w:space="0" w:color="auto"/>
        <w:left w:val="none" w:sz="0" w:space="0" w:color="auto"/>
        <w:bottom w:val="none" w:sz="0" w:space="0" w:color="auto"/>
        <w:right w:val="none" w:sz="0" w:space="0" w:color="auto"/>
      </w:divBdr>
    </w:div>
    <w:div w:id="1390037852">
      <w:bodyDiv w:val="1"/>
      <w:marLeft w:val="0"/>
      <w:marRight w:val="0"/>
      <w:marTop w:val="0"/>
      <w:marBottom w:val="0"/>
      <w:divBdr>
        <w:top w:val="none" w:sz="0" w:space="0" w:color="auto"/>
        <w:left w:val="none" w:sz="0" w:space="0" w:color="auto"/>
        <w:bottom w:val="none" w:sz="0" w:space="0" w:color="auto"/>
        <w:right w:val="none" w:sz="0" w:space="0" w:color="auto"/>
      </w:divBdr>
      <w:divsChild>
        <w:div w:id="1805345971">
          <w:marLeft w:val="0"/>
          <w:marRight w:val="0"/>
          <w:marTop w:val="0"/>
          <w:marBottom w:val="0"/>
          <w:divBdr>
            <w:top w:val="none" w:sz="0" w:space="0" w:color="auto"/>
            <w:left w:val="none" w:sz="0" w:space="0" w:color="auto"/>
            <w:bottom w:val="none" w:sz="0" w:space="0" w:color="auto"/>
            <w:right w:val="none" w:sz="0" w:space="0" w:color="auto"/>
          </w:divBdr>
          <w:divsChild>
            <w:div w:id="1615137015">
              <w:marLeft w:val="0"/>
              <w:marRight w:val="0"/>
              <w:marTop w:val="0"/>
              <w:marBottom w:val="0"/>
              <w:divBdr>
                <w:top w:val="none" w:sz="0" w:space="0" w:color="auto"/>
                <w:left w:val="none" w:sz="0" w:space="0" w:color="auto"/>
                <w:bottom w:val="none" w:sz="0" w:space="0" w:color="auto"/>
                <w:right w:val="none" w:sz="0" w:space="0" w:color="auto"/>
              </w:divBdr>
              <w:divsChild>
                <w:div w:id="567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717">
      <w:bodyDiv w:val="1"/>
      <w:marLeft w:val="0"/>
      <w:marRight w:val="0"/>
      <w:marTop w:val="0"/>
      <w:marBottom w:val="0"/>
      <w:divBdr>
        <w:top w:val="none" w:sz="0" w:space="0" w:color="auto"/>
        <w:left w:val="none" w:sz="0" w:space="0" w:color="auto"/>
        <w:bottom w:val="none" w:sz="0" w:space="0" w:color="auto"/>
        <w:right w:val="none" w:sz="0" w:space="0" w:color="auto"/>
      </w:divBdr>
    </w:div>
    <w:div w:id="1532837172">
      <w:bodyDiv w:val="1"/>
      <w:marLeft w:val="0"/>
      <w:marRight w:val="0"/>
      <w:marTop w:val="0"/>
      <w:marBottom w:val="0"/>
      <w:divBdr>
        <w:top w:val="none" w:sz="0" w:space="0" w:color="auto"/>
        <w:left w:val="none" w:sz="0" w:space="0" w:color="auto"/>
        <w:bottom w:val="none" w:sz="0" w:space="0" w:color="auto"/>
        <w:right w:val="none" w:sz="0" w:space="0" w:color="auto"/>
      </w:divBdr>
    </w:div>
    <w:div w:id="1608653283">
      <w:bodyDiv w:val="1"/>
      <w:marLeft w:val="0"/>
      <w:marRight w:val="0"/>
      <w:marTop w:val="0"/>
      <w:marBottom w:val="0"/>
      <w:divBdr>
        <w:top w:val="none" w:sz="0" w:space="0" w:color="auto"/>
        <w:left w:val="none" w:sz="0" w:space="0" w:color="auto"/>
        <w:bottom w:val="none" w:sz="0" w:space="0" w:color="auto"/>
        <w:right w:val="none" w:sz="0" w:space="0" w:color="auto"/>
      </w:divBdr>
      <w:divsChild>
        <w:div w:id="1318652331">
          <w:marLeft w:val="0"/>
          <w:marRight w:val="0"/>
          <w:marTop w:val="0"/>
          <w:marBottom w:val="0"/>
          <w:divBdr>
            <w:top w:val="none" w:sz="0" w:space="0" w:color="auto"/>
            <w:left w:val="none" w:sz="0" w:space="0" w:color="auto"/>
            <w:bottom w:val="none" w:sz="0" w:space="0" w:color="auto"/>
            <w:right w:val="none" w:sz="0" w:space="0" w:color="auto"/>
          </w:divBdr>
          <w:divsChild>
            <w:div w:id="340008941">
              <w:marLeft w:val="0"/>
              <w:marRight w:val="0"/>
              <w:marTop w:val="0"/>
              <w:marBottom w:val="0"/>
              <w:divBdr>
                <w:top w:val="none" w:sz="0" w:space="0" w:color="auto"/>
                <w:left w:val="none" w:sz="0" w:space="0" w:color="auto"/>
                <w:bottom w:val="none" w:sz="0" w:space="0" w:color="auto"/>
                <w:right w:val="none" w:sz="0" w:space="0" w:color="auto"/>
              </w:divBdr>
              <w:divsChild>
                <w:div w:id="15083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4106">
      <w:bodyDiv w:val="1"/>
      <w:marLeft w:val="0"/>
      <w:marRight w:val="0"/>
      <w:marTop w:val="0"/>
      <w:marBottom w:val="0"/>
      <w:divBdr>
        <w:top w:val="none" w:sz="0" w:space="0" w:color="auto"/>
        <w:left w:val="none" w:sz="0" w:space="0" w:color="auto"/>
        <w:bottom w:val="none" w:sz="0" w:space="0" w:color="auto"/>
        <w:right w:val="none" w:sz="0" w:space="0" w:color="auto"/>
      </w:divBdr>
    </w:div>
    <w:div w:id="1799564826">
      <w:bodyDiv w:val="1"/>
      <w:marLeft w:val="0"/>
      <w:marRight w:val="0"/>
      <w:marTop w:val="0"/>
      <w:marBottom w:val="0"/>
      <w:divBdr>
        <w:top w:val="none" w:sz="0" w:space="0" w:color="auto"/>
        <w:left w:val="none" w:sz="0" w:space="0" w:color="auto"/>
        <w:bottom w:val="none" w:sz="0" w:space="0" w:color="auto"/>
        <w:right w:val="none" w:sz="0" w:space="0" w:color="auto"/>
      </w:divBdr>
    </w:div>
    <w:div w:id="1918660830">
      <w:bodyDiv w:val="1"/>
      <w:marLeft w:val="0"/>
      <w:marRight w:val="0"/>
      <w:marTop w:val="0"/>
      <w:marBottom w:val="0"/>
      <w:divBdr>
        <w:top w:val="none" w:sz="0" w:space="0" w:color="auto"/>
        <w:left w:val="none" w:sz="0" w:space="0" w:color="auto"/>
        <w:bottom w:val="none" w:sz="0" w:space="0" w:color="auto"/>
        <w:right w:val="none" w:sz="0" w:space="0" w:color="auto"/>
      </w:divBdr>
    </w:div>
    <w:div w:id="1979991935">
      <w:bodyDiv w:val="1"/>
      <w:marLeft w:val="0"/>
      <w:marRight w:val="0"/>
      <w:marTop w:val="0"/>
      <w:marBottom w:val="0"/>
      <w:divBdr>
        <w:top w:val="none" w:sz="0" w:space="0" w:color="auto"/>
        <w:left w:val="none" w:sz="0" w:space="0" w:color="auto"/>
        <w:bottom w:val="none" w:sz="0" w:space="0" w:color="auto"/>
        <w:right w:val="none" w:sz="0" w:space="0" w:color="auto"/>
      </w:divBdr>
      <w:divsChild>
        <w:div w:id="474835161">
          <w:marLeft w:val="0"/>
          <w:marRight w:val="0"/>
          <w:marTop w:val="0"/>
          <w:marBottom w:val="0"/>
          <w:divBdr>
            <w:top w:val="none" w:sz="0" w:space="0" w:color="auto"/>
            <w:left w:val="none" w:sz="0" w:space="0" w:color="auto"/>
            <w:bottom w:val="none" w:sz="0" w:space="0" w:color="auto"/>
            <w:right w:val="none" w:sz="0" w:space="0" w:color="auto"/>
          </w:divBdr>
          <w:divsChild>
            <w:div w:id="1522432072">
              <w:marLeft w:val="0"/>
              <w:marRight w:val="0"/>
              <w:marTop w:val="0"/>
              <w:marBottom w:val="0"/>
              <w:divBdr>
                <w:top w:val="none" w:sz="0" w:space="0" w:color="auto"/>
                <w:left w:val="none" w:sz="0" w:space="0" w:color="auto"/>
                <w:bottom w:val="none" w:sz="0" w:space="0" w:color="auto"/>
                <w:right w:val="none" w:sz="0" w:space="0" w:color="auto"/>
              </w:divBdr>
              <w:divsChild>
                <w:div w:id="1555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aghealthcouncil.gov.au/Projects/Health-Practitioner-Regulation-National-La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turelearn.com/courses/first-peoples-safer-healthcare/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sihwa.org.au/sites/default/files/who_we_are_and_what_we_d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hpra.gov.au/about-ahpra/aboriginal-and-torres-strait-islander-health-strategy/statement-of-int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pacf.org.au/wp-content/uploads/2018/09/HPACF-Infographic-Preliminary-Data-Analysis_SEPT-2018.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A140-01C5-448A-A032-4CD636A3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Aboriginal and Torres Strait Islander health strategy group - Communique - 24 October 2018</vt:lpstr>
    </vt:vector>
  </TitlesOfParts>
  <Company>AHPRA</Company>
  <LinksUpToDate>false</LinksUpToDate>
  <CharactersWithSpaces>5751</CharactersWithSpaces>
  <SharedDoc>false</SharedDoc>
  <HyperlinkBase/>
  <HLinks>
    <vt:vector size="96" baseType="variant">
      <vt:variant>
        <vt:i4>3342378</vt:i4>
      </vt:variant>
      <vt:variant>
        <vt:i4>39</vt:i4>
      </vt:variant>
      <vt:variant>
        <vt:i4>0</vt:i4>
      </vt:variant>
      <vt:variant>
        <vt:i4>5</vt:i4>
      </vt:variant>
      <vt:variant>
        <vt:lpwstr>http://www.podiatryboard.gov.au/Forms.aspx</vt:lpwstr>
      </vt:variant>
      <vt:variant>
        <vt:lpwstr/>
      </vt:variant>
      <vt:variant>
        <vt:i4>3342417</vt:i4>
      </vt:variant>
      <vt:variant>
        <vt:i4>36</vt:i4>
      </vt:variant>
      <vt:variant>
        <vt:i4>0</vt:i4>
      </vt:variant>
      <vt:variant>
        <vt:i4>5</vt:i4>
      </vt:variant>
      <vt:variant>
        <vt:lpwstr>http://www.physiotherapyboard.gov.au/Forms.aspx</vt:lpwstr>
      </vt:variant>
      <vt:variant>
        <vt:lpwstr/>
      </vt:variant>
      <vt:variant>
        <vt:i4>2818083</vt:i4>
      </vt:variant>
      <vt:variant>
        <vt:i4>33</vt:i4>
      </vt:variant>
      <vt:variant>
        <vt:i4>0</vt:i4>
      </vt:variant>
      <vt:variant>
        <vt:i4>5</vt:i4>
      </vt:variant>
      <vt:variant>
        <vt:lpwstr>http://www.pharmacyboard.gov.au/Forms.aspx</vt:lpwstr>
      </vt:variant>
      <vt:variant>
        <vt:lpwstr/>
      </vt:variant>
      <vt:variant>
        <vt:i4>4784202</vt:i4>
      </vt:variant>
      <vt:variant>
        <vt:i4>30</vt:i4>
      </vt:variant>
      <vt:variant>
        <vt:i4>0</vt:i4>
      </vt:variant>
      <vt:variant>
        <vt:i4>5</vt:i4>
      </vt:variant>
      <vt:variant>
        <vt:lpwstr>http://www.osteopathyboard.gov.au/Forms.aspx</vt:lpwstr>
      </vt:variant>
      <vt:variant>
        <vt:lpwstr/>
      </vt:variant>
      <vt:variant>
        <vt:i4>2162759</vt:i4>
      </vt:variant>
      <vt:variant>
        <vt:i4>27</vt:i4>
      </vt:variant>
      <vt:variant>
        <vt:i4>0</vt:i4>
      </vt:variant>
      <vt:variant>
        <vt:i4>5</vt:i4>
      </vt:variant>
      <vt:variant>
        <vt:lpwstr>http://www.optometryboard.gov.au/Forms.aspx</vt:lpwstr>
      </vt:variant>
      <vt:variant>
        <vt:lpwstr/>
      </vt:variant>
      <vt:variant>
        <vt:i4>2883637</vt:i4>
      </vt:variant>
      <vt:variant>
        <vt:i4>24</vt:i4>
      </vt:variant>
      <vt:variant>
        <vt:i4>0</vt:i4>
      </vt:variant>
      <vt:variant>
        <vt:i4>5</vt:i4>
      </vt:variant>
      <vt:variant>
        <vt:lpwstr>http://www.nursingmidwiferyboard.gov.au/Forms.aspx</vt:lpwstr>
      </vt:variant>
      <vt:variant>
        <vt:lpwstr/>
      </vt:variant>
      <vt:variant>
        <vt:i4>6029346</vt:i4>
      </vt:variant>
      <vt:variant>
        <vt:i4>21</vt:i4>
      </vt:variant>
      <vt:variant>
        <vt:i4>0</vt:i4>
      </vt:variant>
      <vt:variant>
        <vt:i4>5</vt:i4>
      </vt:variant>
      <vt:variant>
        <vt:lpwstr>http://www.medicalboard.gov.au/Forms.aspx</vt:lpwstr>
      </vt:variant>
      <vt:variant>
        <vt:lpwstr/>
      </vt:variant>
      <vt:variant>
        <vt:i4>6226012</vt:i4>
      </vt:variant>
      <vt:variant>
        <vt:i4>18</vt:i4>
      </vt:variant>
      <vt:variant>
        <vt:i4>0</vt:i4>
      </vt:variant>
      <vt:variant>
        <vt:i4>5</vt:i4>
      </vt:variant>
      <vt:variant>
        <vt:lpwstr>http://www.dentalboard.gov.au/Forms.aspx</vt:lpwstr>
      </vt:variant>
      <vt:variant>
        <vt:lpwstr/>
      </vt:variant>
      <vt:variant>
        <vt:i4>2687037</vt:i4>
      </vt:variant>
      <vt:variant>
        <vt:i4>15</vt:i4>
      </vt:variant>
      <vt:variant>
        <vt:i4>0</vt:i4>
      </vt:variant>
      <vt:variant>
        <vt:i4>5</vt:i4>
      </vt:variant>
      <vt:variant>
        <vt:lpwstr>http://www.chiropracticboard.gov.au/Forms.aspx</vt:lpwstr>
      </vt:variant>
      <vt:variant>
        <vt:lpwstr/>
      </vt:variant>
      <vt:variant>
        <vt:i4>2818128</vt:i4>
      </vt:variant>
      <vt:variant>
        <vt:i4>12</vt:i4>
      </vt:variant>
      <vt:variant>
        <vt:i4>0</vt:i4>
      </vt:variant>
      <vt:variant>
        <vt:i4>5</vt:i4>
      </vt:variant>
      <vt:variant>
        <vt:lpwstr>http://www.ahpra.gov.au</vt:lpwstr>
      </vt:variant>
      <vt:variant>
        <vt:lpwstr/>
      </vt:variant>
      <vt:variant>
        <vt:i4>2818128</vt:i4>
      </vt:variant>
      <vt:variant>
        <vt:i4>9</vt:i4>
      </vt:variant>
      <vt:variant>
        <vt:i4>0</vt:i4>
      </vt:variant>
      <vt:variant>
        <vt:i4>5</vt:i4>
      </vt:variant>
      <vt:variant>
        <vt:lpwstr>http://www.ahpra.gov.au</vt:lpwstr>
      </vt:variant>
      <vt:variant>
        <vt:lpwstr/>
      </vt:variant>
      <vt:variant>
        <vt:i4>2818128</vt:i4>
      </vt:variant>
      <vt:variant>
        <vt:i4>6</vt:i4>
      </vt:variant>
      <vt:variant>
        <vt:i4>0</vt:i4>
      </vt:variant>
      <vt:variant>
        <vt:i4>5</vt:i4>
      </vt:variant>
      <vt:variant>
        <vt:lpwstr>http://www.ahpra.gov.au</vt:lpwstr>
      </vt:variant>
      <vt:variant>
        <vt:lpwstr/>
      </vt:variant>
      <vt:variant>
        <vt:i4>2818128</vt:i4>
      </vt:variant>
      <vt:variant>
        <vt:i4>3</vt:i4>
      </vt:variant>
      <vt:variant>
        <vt:i4>0</vt:i4>
      </vt:variant>
      <vt:variant>
        <vt:i4>5</vt:i4>
      </vt:variant>
      <vt:variant>
        <vt:lpwstr>http://www.ahpra.gov.au</vt:lpwstr>
      </vt:variant>
      <vt:variant>
        <vt:lpwstr/>
      </vt:variant>
      <vt:variant>
        <vt:i4>2818128</vt:i4>
      </vt:variant>
      <vt:variant>
        <vt:i4>0</vt:i4>
      </vt:variant>
      <vt:variant>
        <vt:i4>0</vt:i4>
      </vt:variant>
      <vt:variant>
        <vt:i4>5</vt:i4>
      </vt:variant>
      <vt:variant>
        <vt:lpwstr>http://www.ahpra.gov.au</vt:lpwstr>
      </vt:variant>
      <vt:variant>
        <vt:lpwstr/>
      </vt:variant>
      <vt:variant>
        <vt:i4>2490451</vt:i4>
      </vt:variant>
      <vt:variant>
        <vt:i4>15853</vt:i4>
      </vt:variant>
      <vt:variant>
        <vt:i4>1025</vt:i4>
      </vt:variant>
      <vt:variant>
        <vt:i4>1</vt:i4>
      </vt:variant>
      <vt:variant>
        <vt:lpwstr>AHPRA_CombinedBoards_Full</vt:lpwstr>
      </vt:variant>
      <vt:variant>
        <vt:lpwstr/>
      </vt:variant>
      <vt:variant>
        <vt:i4>6225932</vt:i4>
      </vt:variant>
      <vt:variant>
        <vt:i4>15994</vt:i4>
      </vt:variant>
      <vt:variant>
        <vt:i4>1026</vt:i4>
      </vt:variant>
      <vt:variant>
        <vt:i4>1</vt:i4>
      </vt:variant>
      <vt:variant>
        <vt:lpwstr>AHPRA_Pharm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health strategy group - Communique - 24 October 2018</dc:title>
  <dc:subject>Communique</dc:subject>
  <dc:creator>AHPRA</dc:creator>
  <cp:keywords/>
  <cp:lastModifiedBy>Brett Cremer</cp:lastModifiedBy>
  <cp:revision>2</cp:revision>
  <cp:lastPrinted>2010-10-17T23:49:00Z</cp:lastPrinted>
  <dcterms:created xsi:type="dcterms:W3CDTF">2019-04-10T23:41:00Z</dcterms:created>
  <dcterms:modified xsi:type="dcterms:W3CDTF">2019-04-10T23:41:00Z</dcterms:modified>
</cp:coreProperties>
</file>