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34" w:rsidRPr="007455E2" w:rsidRDefault="00584134" w:rsidP="00584134">
      <w:pPr>
        <w:pStyle w:val="Documenttitle"/>
      </w:pPr>
      <w:r w:rsidRPr="007455E2">
        <w:t xml:space="preserve">AHPRA and National Boards </w:t>
      </w:r>
      <w:r w:rsidR="00DF5785" w:rsidRPr="007455E2">
        <w:t xml:space="preserve">– </w:t>
      </w:r>
      <w:bookmarkStart w:id="0" w:name="_GoBack"/>
      <w:r w:rsidR="00776020">
        <w:t>Q4 2014-15</w:t>
      </w:r>
      <w:bookmarkEnd w:id="0"/>
    </w:p>
    <w:p w:rsidR="00934543" w:rsidRPr="00934543" w:rsidRDefault="003922F8" w:rsidP="00934543">
      <w:pPr>
        <w:pStyle w:val="Default"/>
        <w:rPr>
          <w:color w:val="00BBE3"/>
          <w:sz w:val="32"/>
          <w:szCs w:val="32"/>
          <w:lang w:val="en-US"/>
        </w:rPr>
      </w:pPr>
      <w:r w:rsidRPr="003922F8">
        <w:rPr>
          <w:color w:val="00BBE3"/>
          <w:sz w:val="32"/>
          <w:szCs w:val="32"/>
          <w:lang w:val="en-US"/>
        </w:rPr>
        <w:t xml:space="preserve">Performance Report: </w:t>
      </w:r>
    </w:p>
    <w:p w:rsidR="00584134" w:rsidRPr="007455E2" w:rsidRDefault="00934543" w:rsidP="00934543">
      <w:pPr>
        <w:pStyle w:val="Documenttitle"/>
      </w:pPr>
      <w:r w:rsidRPr="00934543">
        <w:rPr>
          <w:rFonts w:eastAsiaTheme="minorHAnsi"/>
          <w:b w:val="0"/>
          <w:color w:val="000000"/>
          <w:sz w:val="24"/>
          <w:szCs w:val="24"/>
          <w:lang w:val="en-US"/>
        </w:rPr>
        <w:t xml:space="preserve"> </w:t>
      </w:r>
      <w:r w:rsidRPr="00934543">
        <w:rPr>
          <w:rFonts w:eastAsiaTheme="minorHAnsi"/>
          <w:b w:val="0"/>
          <w:color w:val="00BBE3"/>
          <w:szCs w:val="32"/>
          <w:lang w:val="en-US"/>
        </w:rPr>
        <w:t>Complaints management quarterly performance data</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84134" w:rsidRPr="007455E2" w:rsidTr="00BE7BB4">
        <w:tc>
          <w:tcPr>
            <w:tcW w:w="5233" w:type="dxa"/>
          </w:tcPr>
          <w:p w:rsidR="00584134" w:rsidRPr="007455E2" w:rsidRDefault="00584134" w:rsidP="00BE7BB4">
            <w:pPr>
              <w:rPr>
                <w:rFonts w:cs="Arial"/>
              </w:rPr>
            </w:pPr>
          </w:p>
        </w:tc>
        <w:tc>
          <w:tcPr>
            <w:tcW w:w="5233" w:type="dxa"/>
          </w:tcPr>
          <w:p w:rsidR="00584134" w:rsidRPr="007455E2" w:rsidRDefault="00776020" w:rsidP="00776020">
            <w:pPr>
              <w:jc w:val="right"/>
              <w:rPr>
                <w:rFonts w:cs="Arial"/>
              </w:rPr>
            </w:pPr>
            <w:r>
              <w:rPr>
                <w:rFonts w:cs="Arial"/>
              </w:rPr>
              <w:t>Reporting period: 1/04/2015</w:t>
            </w:r>
            <w:r w:rsidR="00584134" w:rsidRPr="007455E2">
              <w:rPr>
                <w:rFonts w:cs="Arial"/>
              </w:rPr>
              <w:t xml:space="preserve"> to </w:t>
            </w:r>
            <w:r>
              <w:rPr>
                <w:rFonts w:cs="Arial"/>
              </w:rPr>
              <w:t>30/06/2015</w:t>
            </w:r>
          </w:p>
        </w:tc>
      </w:tr>
    </w:tbl>
    <w:p w:rsidR="00934543" w:rsidRDefault="00934543" w:rsidP="00326AA0">
      <w:pPr>
        <w:pStyle w:val="Heading1"/>
        <w:rPr>
          <w:rFonts w:cs="Arial"/>
          <w:sz w:val="26"/>
          <w:szCs w:val="26"/>
        </w:rPr>
      </w:pPr>
      <w:r>
        <w:rPr>
          <w:rFonts w:cs="Arial"/>
          <w:sz w:val="26"/>
          <w:szCs w:val="26"/>
        </w:rPr>
        <w:t>Report provided to the Office of the Health Ombudsman</w:t>
      </w:r>
      <w:r w:rsidR="003710BB">
        <w:rPr>
          <w:rFonts w:cs="Arial"/>
          <w:sz w:val="26"/>
          <w:szCs w:val="26"/>
        </w:rPr>
        <w:t xml:space="preserve"> (OHO)</w:t>
      </w:r>
    </w:p>
    <w:p w:rsidR="00B52048" w:rsidRDefault="00B52048" w:rsidP="0083134E"/>
    <w:p w:rsidR="0083134E" w:rsidRDefault="0083134E" w:rsidP="0083134E">
      <w:r>
        <w:t xml:space="preserve">Additional notes </w:t>
      </w:r>
      <w:r w:rsidR="00B52048">
        <w:t xml:space="preserve">have been </w:t>
      </w:r>
      <w:r>
        <w:t xml:space="preserve">provided </w:t>
      </w:r>
      <w:r w:rsidRPr="0083134E">
        <w:rPr>
          <w:i/>
        </w:rPr>
        <w:t>in italics</w:t>
      </w:r>
      <w:r>
        <w:t xml:space="preserve"> </w:t>
      </w:r>
      <w:r w:rsidR="00B52048">
        <w:t>to ensure the information provided is clear to</w:t>
      </w:r>
      <w:r>
        <w:t xml:space="preserve"> other readers.</w:t>
      </w:r>
    </w:p>
    <w:p w:rsidR="00B52048" w:rsidRPr="0083134E" w:rsidRDefault="00B52048" w:rsidP="0083134E">
      <w:r>
        <w:t>Comments written directly to the Health Ombudsman</w:t>
      </w:r>
      <w:r w:rsidR="00523A92">
        <w:t xml:space="preserve"> in the original report</w:t>
      </w:r>
      <w:r>
        <w:t xml:space="preserve"> have been re-worded to assist the reader’s understanding.</w:t>
      </w:r>
    </w:p>
    <w:p w:rsidR="00584134" w:rsidRPr="007455E2" w:rsidRDefault="00934543" w:rsidP="00326AA0">
      <w:pPr>
        <w:pStyle w:val="Heading1"/>
        <w:rPr>
          <w:rFonts w:cs="Arial"/>
          <w:sz w:val="26"/>
          <w:szCs w:val="26"/>
        </w:rPr>
      </w:pPr>
      <w:r>
        <w:rPr>
          <w:rFonts w:ascii="Arial" w:hAnsi="Arial" w:cs="Arial"/>
          <w:noProof/>
          <w:lang w:eastAsia="en-AU"/>
        </w:rPr>
        <w:t xml:space="preserve"> </w:t>
      </w:r>
      <w:r w:rsidR="00C73C0F">
        <w:rPr>
          <w:rFonts w:ascii="Arial" w:hAnsi="Arial" w:cs="Arial"/>
          <w:noProof/>
          <w:lang w:val="en-US"/>
        </w:rPr>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5.95pt" to="521.7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" strokecolor="#5b9bd5 [3204]" strokeweight=".5pt">
            <v:stroke joinstyle="miter"/>
            <o:lock v:ext="edit" shapetype="f"/>
          </v:line>
        </w:pict>
      </w:r>
    </w:p>
    <w:p w:rsidR="00584134" w:rsidRPr="007455E2" w:rsidRDefault="00584134" w:rsidP="00584134">
      <w:pPr>
        <w:pStyle w:val="Heading1"/>
        <w:rPr>
          <w:rFonts w:ascii="Arial" w:hAnsi="Arial" w:cs="Arial"/>
        </w:rPr>
      </w:pPr>
      <w:r w:rsidRPr="007455E2">
        <w:rPr>
          <w:rFonts w:ascii="Arial" w:hAnsi="Arial" w:cs="Arial"/>
        </w:rPr>
        <w:t>Registration Management</w:t>
      </w:r>
    </w:p>
    <w:p w:rsidR="001C686E" w:rsidRDefault="001C686E">
      <w:pPr>
        <w:rPr>
          <w:rFonts w:cs="Arial"/>
        </w:rPr>
      </w:pPr>
    </w:p>
    <w:p w:rsidR="00F963FB" w:rsidRPr="003710BB" w:rsidRDefault="000F5CC9">
      <w:pPr>
        <w:rPr>
          <w:rFonts w:eastAsiaTheme="majorEastAsia" w:cs="Arial"/>
          <w:i/>
          <w:color w:val="2E74B5" w:themeColor="accent1" w:themeShade="BF"/>
          <w:sz w:val="32"/>
          <w:szCs w:val="32"/>
        </w:rPr>
      </w:pPr>
      <w:r w:rsidRPr="000F5CC9">
        <w:rPr>
          <w:rFonts w:cs="Arial"/>
          <w:i/>
        </w:rPr>
        <w:t xml:space="preserve">No data about AHPRA’s management of registration matters has been provided to the </w:t>
      </w:r>
      <w:r w:rsidR="0010469F">
        <w:rPr>
          <w:rFonts w:cs="Arial"/>
          <w:i/>
        </w:rPr>
        <w:t>Health Omb</w:t>
      </w:r>
      <w:r w:rsidR="007678B5">
        <w:rPr>
          <w:rFonts w:cs="Arial"/>
          <w:i/>
        </w:rPr>
        <w:t>u</w:t>
      </w:r>
      <w:r w:rsidR="0010469F">
        <w:rPr>
          <w:rFonts w:cs="Arial"/>
          <w:i/>
        </w:rPr>
        <w:t>dsman</w:t>
      </w:r>
      <w:r w:rsidRPr="000F5CC9">
        <w:rPr>
          <w:rFonts w:cs="Arial"/>
          <w:i/>
        </w:rPr>
        <w:t>. AHPRA does not believe that the Health Ombudsman has jurisdiction in relation to AHPRA’s performance in the management of registration functions under the National Law. AHPRA will</w:t>
      </w:r>
      <w:r w:rsidR="0010469F">
        <w:rPr>
          <w:rFonts w:cs="Arial"/>
          <w:i/>
        </w:rPr>
        <w:t>,</w:t>
      </w:r>
      <w:r w:rsidRPr="000F5CC9">
        <w:rPr>
          <w:rFonts w:cs="Arial"/>
          <w:i/>
        </w:rPr>
        <w:t xml:space="preserve"> in future</w:t>
      </w:r>
      <w:r w:rsidR="0010469F">
        <w:rPr>
          <w:rFonts w:cs="Arial"/>
          <w:i/>
        </w:rPr>
        <w:t>,</w:t>
      </w:r>
      <w:r w:rsidRPr="000F5CC9">
        <w:rPr>
          <w:rFonts w:cs="Arial"/>
          <w:i/>
        </w:rPr>
        <w:t xml:space="preserve"> be reporting </w:t>
      </w:r>
      <w:r w:rsidR="00AA4005" w:rsidRPr="009F2908">
        <w:rPr>
          <w:rFonts w:cs="Arial"/>
          <w:i/>
        </w:rPr>
        <w:t xml:space="preserve">publicly </w:t>
      </w:r>
      <w:r w:rsidRPr="000F5CC9">
        <w:rPr>
          <w:rFonts w:cs="Arial"/>
          <w:i/>
        </w:rPr>
        <w:t>on its performance in this area and provides detailed information about registration management in its annual reports.</w:t>
      </w:r>
    </w:p>
    <w:p w:rsidR="00B52048" w:rsidRDefault="00B52048">
      <w:pPr>
        <w:rPr>
          <w:rFonts w:eastAsiaTheme="majorEastAsia" w:cs="Arial"/>
          <w:color w:val="2E74B5" w:themeColor="accent1" w:themeShade="BF"/>
          <w:sz w:val="32"/>
          <w:szCs w:val="32"/>
        </w:rPr>
      </w:pPr>
      <w:r>
        <w:rPr>
          <w:rFonts w:cs="Arial"/>
        </w:rPr>
        <w:lastRenderedPageBreak/>
        <w:br w:type="page"/>
      </w:r>
    </w:p>
    <w:p w:rsidR="00407CE6" w:rsidRPr="007455E2" w:rsidRDefault="00AF01B4" w:rsidP="00AF01B4">
      <w:pPr>
        <w:pStyle w:val="Heading1"/>
        <w:rPr>
          <w:rFonts w:ascii="Arial" w:hAnsi="Arial" w:cs="Arial"/>
        </w:rPr>
      </w:pPr>
      <w:r w:rsidRPr="007455E2">
        <w:rPr>
          <w:rFonts w:ascii="Arial" w:hAnsi="Arial" w:cs="Arial"/>
        </w:rPr>
        <w:lastRenderedPageBreak/>
        <w:t>Referrals management</w:t>
      </w:r>
    </w:p>
    <w:p w:rsidR="00AF01B4" w:rsidRDefault="00AF01B4" w:rsidP="00AF01B4">
      <w:pPr>
        <w:pStyle w:val="Heading2"/>
        <w:rPr>
          <w:rFonts w:ascii="Arial" w:hAnsi="Arial" w:cs="Arial"/>
          <w:sz w:val="28"/>
          <w:szCs w:val="28"/>
        </w:rPr>
      </w:pPr>
      <w:r w:rsidRPr="007455E2">
        <w:rPr>
          <w:rFonts w:ascii="Arial" w:hAnsi="Arial" w:cs="Arial"/>
          <w:sz w:val="28"/>
          <w:szCs w:val="28"/>
        </w:rPr>
        <w:t>Number of referrals</w:t>
      </w:r>
    </w:p>
    <w:p w:rsidR="00477567" w:rsidRDefault="00477567" w:rsidP="00477567"/>
    <w:p w:rsidR="00477567" w:rsidRPr="0083134E" w:rsidRDefault="00477567" w:rsidP="00477567">
      <w:pPr>
        <w:rPr>
          <w:i/>
        </w:rPr>
      </w:pPr>
      <w:r w:rsidRPr="0083134E">
        <w:rPr>
          <w:i/>
        </w:rPr>
        <w:t xml:space="preserve">In Queensland, </w:t>
      </w:r>
      <w:r w:rsidRPr="0083134E">
        <w:rPr>
          <w:rFonts w:eastAsia="Cambria"/>
          <w:i/>
          <w:snapToGrid w:val="0"/>
          <w:szCs w:val="20"/>
        </w:rPr>
        <w:t xml:space="preserve">under the co-regulatory arrangements, all notifications about health practitioners are made to the </w:t>
      </w:r>
      <w:r w:rsidR="0010469F">
        <w:rPr>
          <w:rFonts w:eastAsia="Cambria"/>
          <w:i/>
          <w:snapToGrid w:val="0"/>
          <w:szCs w:val="20"/>
        </w:rPr>
        <w:t>OHO</w:t>
      </w:r>
      <w:r w:rsidRPr="0083134E">
        <w:rPr>
          <w:rFonts w:eastAsia="Cambria"/>
          <w:i/>
          <w:snapToGrid w:val="0"/>
          <w:szCs w:val="20"/>
        </w:rPr>
        <w:t>. The OHO has responsibility for retaining and dealing with the most serious notifications and may refer other notifications to AHPRA and the National Boards.</w:t>
      </w:r>
    </w:p>
    <w:p w:rsidR="00477567" w:rsidRPr="0083134E" w:rsidRDefault="00477567" w:rsidP="00477567">
      <w:pPr>
        <w:rPr>
          <w:i/>
        </w:rPr>
      </w:pPr>
      <w:r w:rsidRPr="0083134E">
        <w:rPr>
          <w:i/>
        </w:rPr>
        <w:t xml:space="preserve">The tables below show the number of notifications about registered health practitioners referred under section 91 of the </w:t>
      </w:r>
      <w:r w:rsidRPr="0083134E">
        <w:rPr>
          <w:i/>
          <w:iCs/>
        </w:rPr>
        <w:t xml:space="preserve">Health Ombudsman Act 2013 </w:t>
      </w:r>
      <w:r w:rsidRPr="0083134E">
        <w:rPr>
          <w:i/>
        </w:rPr>
        <w:t>by the OHO during the period, the number of referrals completed during the reporting period and the number of referrals open at the end of the reporting period.</w:t>
      </w:r>
    </w:p>
    <w:p w:rsidR="00477567" w:rsidRPr="00477567" w:rsidRDefault="00477567" w:rsidP="00477567"/>
    <w:p w:rsidR="00CE0AA1" w:rsidRPr="001C686E" w:rsidRDefault="00AF01B4" w:rsidP="001F3D09">
      <w:pPr>
        <w:pStyle w:val="Heading3"/>
        <w:numPr>
          <w:ilvl w:val="0"/>
          <w:numId w:val="1"/>
        </w:numPr>
        <w:spacing w:after="240"/>
        <w:jc w:val="both"/>
        <w:rPr>
          <w:rFonts w:ascii="Arial" w:hAnsi="Arial" w:cs="Arial"/>
          <w:sz w:val="20"/>
        </w:rPr>
      </w:pPr>
      <w:r w:rsidRPr="001C686E">
        <w:rPr>
          <w:rFonts w:ascii="Arial" w:hAnsi="Arial" w:cs="Arial"/>
          <w:sz w:val="20"/>
        </w:rPr>
        <w:t>Number of referrals received during the repor</w:t>
      </w:r>
      <w:r w:rsidR="00C37B55" w:rsidRPr="001C686E">
        <w:rPr>
          <w:rFonts w:ascii="Arial" w:hAnsi="Arial" w:cs="Arial"/>
          <w:sz w:val="20"/>
        </w:rPr>
        <w:t>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654FA1" w:rsidRPr="002575A1" w:rsidTr="00654FA1">
        <w:trPr>
          <w:trHeight w:val="300"/>
        </w:trPr>
        <w:tc>
          <w:tcPr>
            <w:tcW w:w="4412" w:type="pct"/>
            <w:shd w:val="clear" w:color="DCE6F1" w:fill="DCE6F1"/>
            <w:noWrap/>
            <w:vAlign w:val="bottom"/>
            <w:hideMark/>
          </w:tcPr>
          <w:p w:rsidR="00654FA1" w:rsidRPr="00654FA1" w:rsidRDefault="00654FA1" w:rsidP="00797604">
            <w:pPr>
              <w:spacing w:after="0" w:line="240" w:lineRule="auto"/>
              <w:jc w:val="center"/>
              <w:rPr>
                <w:rFonts w:eastAsia="Times New Roman" w:cs="Arial"/>
                <w:b/>
                <w:bCs/>
                <w:color w:val="000000"/>
                <w:szCs w:val="20"/>
                <w:highlight w:val="yellow"/>
                <w:lang w:eastAsia="en-AU"/>
              </w:rPr>
            </w:pPr>
          </w:p>
        </w:tc>
        <w:tc>
          <w:tcPr>
            <w:tcW w:w="588" w:type="pct"/>
            <w:shd w:val="clear" w:color="DCE6F1" w:fill="DCE6F1"/>
            <w:noWrap/>
            <w:vAlign w:val="bottom"/>
            <w:hideMark/>
          </w:tcPr>
          <w:p w:rsidR="00654FA1" w:rsidRPr="002575A1" w:rsidRDefault="00654FA1"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654FA1" w:rsidRPr="002575A1" w:rsidTr="00654FA1">
        <w:trPr>
          <w:trHeight w:val="300"/>
        </w:trPr>
        <w:tc>
          <w:tcPr>
            <w:tcW w:w="4412" w:type="pct"/>
            <w:shd w:val="clear" w:color="auto" w:fill="auto"/>
            <w:noWrap/>
            <w:vAlign w:val="bottom"/>
            <w:hideMark/>
          </w:tcPr>
          <w:p w:rsidR="00654FA1" w:rsidRPr="00654FA1" w:rsidRDefault="00797D64" w:rsidP="00797D64">
            <w:pPr>
              <w:spacing w:after="0" w:line="240" w:lineRule="auto"/>
              <w:rPr>
                <w:rFonts w:eastAsia="Times New Roman" w:cs="Arial"/>
                <w:b/>
                <w:color w:val="000000"/>
                <w:szCs w:val="20"/>
                <w:highlight w:val="yellow"/>
                <w:lang w:eastAsia="en-AU"/>
              </w:rPr>
            </w:pPr>
            <w:r>
              <w:rPr>
                <w:rFonts w:eastAsia="Times New Roman" w:cs="Arial"/>
                <w:color w:val="000000"/>
                <w:szCs w:val="20"/>
                <w:lang w:eastAsia="en-AU"/>
              </w:rPr>
              <w:t>Referrals r</w:t>
            </w:r>
            <w:r w:rsidR="00654FA1">
              <w:rPr>
                <w:rFonts w:eastAsia="Times New Roman" w:cs="Arial"/>
                <w:color w:val="000000"/>
                <w:szCs w:val="20"/>
                <w:lang w:eastAsia="en-AU"/>
              </w:rPr>
              <w:t>eceived</w:t>
            </w:r>
          </w:p>
        </w:tc>
        <w:tc>
          <w:tcPr>
            <w:tcW w:w="588" w:type="pct"/>
            <w:shd w:val="clear" w:color="000000" w:fill="DCE6F1"/>
            <w:noWrap/>
            <w:vAlign w:val="bottom"/>
          </w:tcPr>
          <w:p w:rsidR="00654FA1" w:rsidRDefault="001C49E2" w:rsidP="00654FA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265</w:t>
            </w:r>
          </w:p>
        </w:tc>
      </w:tr>
    </w:tbl>
    <w:p w:rsidR="00AF01B4" w:rsidRPr="007455E2" w:rsidRDefault="00AF01B4" w:rsidP="001F3D09">
      <w:pPr>
        <w:pStyle w:val="Heading3"/>
        <w:numPr>
          <w:ilvl w:val="0"/>
          <w:numId w:val="1"/>
        </w:numPr>
        <w:jc w:val="both"/>
        <w:rPr>
          <w:rFonts w:ascii="Arial" w:hAnsi="Arial" w:cs="Arial"/>
          <w:sz w:val="20"/>
        </w:rPr>
        <w:sectPr w:rsidR="00AF01B4" w:rsidRPr="007455E2" w:rsidSect="00407CE6">
          <w:headerReference w:type="default" r:id="rId8"/>
          <w:footerReference w:type="default" r:id="rId9"/>
          <w:headerReference w:type="first" r:id="rId10"/>
          <w:type w:val="continuous"/>
          <w:pgSz w:w="11906" w:h="16838"/>
          <w:pgMar w:top="720" w:right="720" w:bottom="720" w:left="720" w:header="708" w:footer="708" w:gutter="0"/>
          <w:cols w:space="708"/>
          <w:titlePg/>
          <w:docGrid w:linePitch="360"/>
        </w:sectPr>
      </w:pPr>
    </w:p>
    <w:p w:rsidR="00797D64" w:rsidRDefault="00797D64" w:rsidP="00797D64">
      <w:pPr>
        <w:pStyle w:val="Caption"/>
        <w:keepNext/>
        <w:spacing w:before="120" w:after="120"/>
        <w:ind w:left="2880"/>
        <w:jc w:val="right"/>
      </w:pPr>
      <w:r>
        <w:lastRenderedPageBreak/>
        <w:t xml:space="preserve">Table </w:t>
      </w:r>
      <w:r w:rsidR="0054796A">
        <w:fldChar w:fldCharType="begin"/>
      </w:r>
      <w:r w:rsidR="001C686E">
        <w:instrText xml:space="preserve"> SEQ Table \* ARABIC </w:instrText>
      </w:r>
      <w:r w:rsidR="0054796A">
        <w:fldChar w:fldCharType="separate"/>
      </w:r>
      <w:r w:rsidR="00C73C0F">
        <w:rPr>
          <w:noProof/>
        </w:rPr>
        <w:t>1</w:t>
      </w:r>
      <w:r w:rsidR="0054796A">
        <w:rPr>
          <w:noProof/>
        </w:rPr>
        <w:fldChar w:fldCharType="end"/>
      </w:r>
    </w:p>
    <w:p w:rsidR="00CE0AA1" w:rsidRPr="007455E2" w:rsidRDefault="00AF01B4" w:rsidP="001F3D09">
      <w:pPr>
        <w:pStyle w:val="Heading3"/>
        <w:numPr>
          <w:ilvl w:val="0"/>
          <w:numId w:val="1"/>
        </w:numPr>
        <w:spacing w:after="240"/>
        <w:jc w:val="both"/>
        <w:rPr>
          <w:rFonts w:ascii="Arial" w:hAnsi="Arial" w:cs="Arial"/>
          <w:sz w:val="20"/>
        </w:rPr>
      </w:pPr>
      <w:r w:rsidRPr="007455E2">
        <w:rPr>
          <w:rFonts w:ascii="Arial" w:hAnsi="Arial" w:cs="Arial"/>
          <w:sz w:val="20"/>
        </w:rPr>
        <w:t>Number of referrals completed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C37B55" w:rsidRPr="002575A1" w:rsidTr="00C37B55">
        <w:trPr>
          <w:trHeight w:val="300"/>
        </w:trPr>
        <w:tc>
          <w:tcPr>
            <w:tcW w:w="4412" w:type="pct"/>
            <w:shd w:val="clear" w:color="DCE6F1" w:fill="DCE6F1"/>
            <w:noWrap/>
            <w:vAlign w:val="bottom"/>
            <w:hideMark/>
          </w:tcPr>
          <w:p w:rsidR="00C37B55" w:rsidRPr="00654FA1" w:rsidRDefault="00C37B55" w:rsidP="00797604">
            <w:pPr>
              <w:spacing w:after="0" w:line="240" w:lineRule="auto"/>
              <w:jc w:val="center"/>
              <w:rPr>
                <w:rFonts w:eastAsia="Times New Roman" w:cs="Arial"/>
                <w:b/>
                <w:bCs/>
                <w:color w:val="000000"/>
                <w:szCs w:val="20"/>
                <w:highlight w:val="yellow"/>
                <w:lang w:eastAsia="en-AU"/>
              </w:rPr>
            </w:pPr>
          </w:p>
        </w:tc>
        <w:tc>
          <w:tcPr>
            <w:tcW w:w="588" w:type="pct"/>
            <w:shd w:val="clear" w:color="DCE6F1" w:fill="DCE6F1"/>
            <w:noWrap/>
            <w:vAlign w:val="bottom"/>
            <w:hideMark/>
          </w:tcPr>
          <w:p w:rsidR="00C37B55" w:rsidRPr="002575A1" w:rsidRDefault="00C37B55"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C37B55" w:rsidRPr="002575A1" w:rsidTr="00C37B55">
        <w:trPr>
          <w:trHeight w:val="300"/>
        </w:trPr>
        <w:tc>
          <w:tcPr>
            <w:tcW w:w="4412" w:type="pct"/>
            <w:shd w:val="clear" w:color="auto" w:fill="auto"/>
            <w:noWrap/>
            <w:vAlign w:val="bottom"/>
          </w:tcPr>
          <w:p w:rsidR="00C37B55" w:rsidRPr="00654FA1" w:rsidRDefault="00797D64" w:rsidP="00797D64">
            <w:pPr>
              <w:spacing w:after="0" w:line="240" w:lineRule="auto"/>
              <w:rPr>
                <w:rFonts w:eastAsia="Times New Roman" w:cs="Arial"/>
                <w:color w:val="000000"/>
                <w:szCs w:val="20"/>
                <w:highlight w:val="yellow"/>
                <w:lang w:eastAsia="en-AU"/>
              </w:rPr>
            </w:pPr>
            <w:r>
              <w:rPr>
                <w:rFonts w:eastAsia="Times New Roman" w:cs="Arial"/>
                <w:color w:val="000000"/>
                <w:szCs w:val="20"/>
                <w:lang w:eastAsia="en-AU"/>
              </w:rPr>
              <w:t xml:space="preserve">Referrals completed </w:t>
            </w:r>
          </w:p>
        </w:tc>
        <w:tc>
          <w:tcPr>
            <w:tcW w:w="588" w:type="pct"/>
            <w:shd w:val="clear" w:color="000000" w:fill="DCE6F1"/>
            <w:noWrap/>
            <w:vAlign w:val="bottom"/>
          </w:tcPr>
          <w:p w:rsidR="00C37B55" w:rsidRPr="002575A1" w:rsidRDefault="001C49E2" w:rsidP="00DA073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29</w:t>
            </w:r>
            <w:r w:rsidR="00DA0731">
              <w:rPr>
                <w:rFonts w:eastAsia="Times New Roman" w:cs="Arial"/>
                <w:b/>
                <w:bCs/>
                <w:color w:val="000000"/>
                <w:szCs w:val="20"/>
                <w:lang w:eastAsia="en-AU"/>
              </w:rPr>
              <w:t>5</w:t>
            </w:r>
          </w:p>
        </w:tc>
      </w:tr>
    </w:tbl>
    <w:p w:rsidR="00CE0AA1" w:rsidRDefault="00CE0AA1" w:rsidP="001F3D09">
      <w:pPr>
        <w:pStyle w:val="Heading3"/>
        <w:numPr>
          <w:ilvl w:val="0"/>
          <w:numId w:val="1"/>
        </w:numPr>
        <w:jc w:val="both"/>
        <w:rPr>
          <w:rFonts w:ascii="Arial" w:hAnsi="Arial" w:cs="Arial"/>
          <w:sz w:val="20"/>
        </w:rPr>
        <w:sectPr w:rsidR="00CE0AA1" w:rsidSect="00407CE6">
          <w:type w:val="continuous"/>
          <w:pgSz w:w="11906" w:h="16838"/>
          <w:pgMar w:top="720" w:right="720" w:bottom="720" w:left="720" w:header="708" w:footer="708" w:gutter="0"/>
          <w:cols w:space="708"/>
          <w:titlePg/>
          <w:docGrid w:linePitch="360"/>
        </w:sectPr>
      </w:pPr>
    </w:p>
    <w:p w:rsidR="00797D64" w:rsidRDefault="00797D64" w:rsidP="00797D64">
      <w:pPr>
        <w:pStyle w:val="Caption"/>
        <w:keepNext/>
        <w:spacing w:before="120" w:after="120"/>
        <w:ind w:left="2880"/>
        <w:jc w:val="right"/>
      </w:pPr>
      <w:r>
        <w:lastRenderedPageBreak/>
        <w:t xml:space="preserve">Table </w:t>
      </w:r>
      <w:r w:rsidR="0054796A">
        <w:fldChar w:fldCharType="begin"/>
      </w:r>
      <w:r w:rsidR="001C686E">
        <w:instrText xml:space="preserve"> SEQ Table \* ARABIC </w:instrText>
      </w:r>
      <w:r w:rsidR="0054796A">
        <w:fldChar w:fldCharType="separate"/>
      </w:r>
      <w:r w:rsidR="00C73C0F">
        <w:rPr>
          <w:noProof/>
        </w:rPr>
        <w:t>2</w:t>
      </w:r>
      <w:r w:rsidR="0054796A">
        <w:rPr>
          <w:noProof/>
        </w:rPr>
        <w:fldChar w:fldCharType="end"/>
      </w:r>
    </w:p>
    <w:p w:rsidR="00CE0AA1" w:rsidRPr="007455E2" w:rsidRDefault="00AF01B4" w:rsidP="001F3D09">
      <w:pPr>
        <w:pStyle w:val="Heading3"/>
        <w:numPr>
          <w:ilvl w:val="0"/>
          <w:numId w:val="1"/>
        </w:numPr>
        <w:spacing w:after="240"/>
        <w:jc w:val="both"/>
        <w:rPr>
          <w:rFonts w:ascii="Arial" w:hAnsi="Arial" w:cs="Arial"/>
          <w:sz w:val="20"/>
        </w:rPr>
      </w:pPr>
      <w:r w:rsidRPr="007455E2">
        <w:rPr>
          <w:rFonts w:ascii="Arial" w:hAnsi="Arial" w:cs="Arial"/>
          <w:sz w:val="20"/>
        </w:rPr>
        <w:t>Number of referrals open at the end of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1218"/>
      </w:tblGrid>
      <w:tr w:rsidR="00C37B55" w:rsidRPr="002575A1" w:rsidTr="00C37B55">
        <w:trPr>
          <w:trHeight w:val="300"/>
        </w:trPr>
        <w:tc>
          <w:tcPr>
            <w:tcW w:w="4430" w:type="pct"/>
            <w:shd w:val="clear" w:color="DCE6F1" w:fill="DCE6F1"/>
            <w:noWrap/>
            <w:vAlign w:val="bottom"/>
            <w:hideMark/>
          </w:tcPr>
          <w:p w:rsidR="00C37B55" w:rsidRPr="002575A1" w:rsidRDefault="00C37B55" w:rsidP="00797604">
            <w:pPr>
              <w:spacing w:after="0" w:line="240" w:lineRule="auto"/>
              <w:rPr>
                <w:rFonts w:eastAsia="Times New Roman" w:cs="Arial"/>
                <w:b/>
                <w:bCs/>
                <w:color w:val="000000"/>
                <w:szCs w:val="20"/>
                <w:lang w:eastAsia="en-AU"/>
              </w:rPr>
            </w:pPr>
          </w:p>
        </w:tc>
        <w:tc>
          <w:tcPr>
            <w:tcW w:w="570" w:type="pct"/>
            <w:shd w:val="clear" w:color="DCE6F1" w:fill="DCE6F1"/>
            <w:noWrap/>
            <w:vAlign w:val="bottom"/>
            <w:hideMark/>
          </w:tcPr>
          <w:p w:rsidR="00C37B55" w:rsidRPr="002575A1" w:rsidRDefault="00C37B55" w:rsidP="00797604">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C37B55" w:rsidRPr="002575A1" w:rsidTr="00C37B55">
        <w:trPr>
          <w:trHeight w:val="300"/>
        </w:trPr>
        <w:tc>
          <w:tcPr>
            <w:tcW w:w="4430" w:type="pct"/>
            <w:shd w:val="clear" w:color="auto" w:fill="auto"/>
            <w:noWrap/>
            <w:vAlign w:val="bottom"/>
            <w:hideMark/>
          </w:tcPr>
          <w:p w:rsidR="00C37B55" w:rsidRPr="002575A1" w:rsidRDefault="00797D64" w:rsidP="00943DA0">
            <w:pPr>
              <w:spacing w:after="0" w:line="240" w:lineRule="auto"/>
              <w:rPr>
                <w:rFonts w:eastAsia="Times New Roman" w:cs="Arial"/>
                <w:color w:val="000000"/>
                <w:szCs w:val="20"/>
                <w:lang w:eastAsia="en-AU"/>
              </w:rPr>
            </w:pPr>
            <w:r>
              <w:rPr>
                <w:rFonts w:eastAsia="Times New Roman" w:cs="Arial"/>
                <w:color w:val="000000"/>
                <w:szCs w:val="20"/>
                <w:lang w:eastAsia="en-AU"/>
              </w:rPr>
              <w:t xml:space="preserve">Referrals </w:t>
            </w:r>
            <w:r w:rsidR="00943DA0">
              <w:rPr>
                <w:rFonts w:eastAsia="Times New Roman" w:cs="Arial"/>
                <w:color w:val="000000"/>
                <w:szCs w:val="20"/>
                <w:lang w:eastAsia="en-AU"/>
              </w:rPr>
              <w:t>open</w:t>
            </w:r>
          </w:p>
        </w:tc>
        <w:tc>
          <w:tcPr>
            <w:tcW w:w="570" w:type="pct"/>
            <w:shd w:val="clear" w:color="auto" w:fill="D9E2F3" w:themeFill="accent5" w:themeFillTint="33"/>
            <w:noWrap/>
            <w:vAlign w:val="bottom"/>
          </w:tcPr>
          <w:p w:rsidR="00C37B55" w:rsidRPr="00C37B55" w:rsidRDefault="001C49E2" w:rsidP="00302B10">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7</w:t>
            </w:r>
            <w:r w:rsidR="00302B10">
              <w:rPr>
                <w:rFonts w:eastAsia="Times New Roman" w:cs="Arial"/>
                <w:b/>
                <w:bCs/>
                <w:color w:val="000000"/>
                <w:szCs w:val="20"/>
                <w:lang w:eastAsia="en-AU"/>
              </w:rPr>
              <w:t>7</w:t>
            </w:r>
            <w:r>
              <w:rPr>
                <w:rFonts w:eastAsia="Times New Roman" w:cs="Arial"/>
                <w:b/>
                <w:bCs/>
                <w:color w:val="000000"/>
                <w:szCs w:val="20"/>
                <w:lang w:eastAsia="en-AU"/>
              </w:rPr>
              <w:t>3</w:t>
            </w:r>
          </w:p>
        </w:tc>
      </w:tr>
    </w:tbl>
    <w:p w:rsidR="00797D64" w:rsidRDefault="00797D64" w:rsidP="00797D64">
      <w:pPr>
        <w:pStyle w:val="Caption"/>
        <w:keepNext/>
        <w:spacing w:before="120" w:after="120"/>
        <w:ind w:left="2880"/>
        <w:jc w:val="right"/>
      </w:pPr>
      <w:r>
        <w:lastRenderedPageBreak/>
        <w:t xml:space="preserve">Table </w:t>
      </w:r>
      <w:r w:rsidR="0054796A">
        <w:fldChar w:fldCharType="begin"/>
      </w:r>
      <w:r w:rsidR="001C686E">
        <w:instrText xml:space="preserve"> SEQ Table \* ARABIC </w:instrText>
      </w:r>
      <w:r w:rsidR="0054796A">
        <w:fldChar w:fldCharType="separate"/>
      </w:r>
      <w:r w:rsidR="00C73C0F">
        <w:rPr>
          <w:noProof/>
        </w:rPr>
        <w:t>3</w:t>
      </w:r>
      <w:r w:rsidR="0054796A">
        <w:rPr>
          <w:noProof/>
        </w:rPr>
        <w:fldChar w:fldCharType="end"/>
      </w:r>
    </w:p>
    <w:p w:rsidR="00AF01B4" w:rsidRPr="007455E2" w:rsidRDefault="00AF01B4" w:rsidP="00AF01B4">
      <w:pPr>
        <w:rPr>
          <w:rFonts w:eastAsiaTheme="majorEastAsia" w:cs="Arial"/>
          <w:color w:val="1F4D78" w:themeColor="accent1" w:themeShade="7F"/>
          <w:sz w:val="24"/>
          <w:szCs w:val="24"/>
        </w:rPr>
      </w:pPr>
      <w:r w:rsidRPr="007455E2">
        <w:rPr>
          <w:rFonts w:cs="Arial"/>
        </w:rPr>
        <w:br w:type="page"/>
      </w:r>
    </w:p>
    <w:p w:rsidR="00654FA1" w:rsidRDefault="00654FA1" w:rsidP="00654FA1">
      <w:pPr>
        <w:pStyle w:val="Heading2"/>
        <w:rPr>
          <w:rFonts w:ascii="Arial" w:hAnsi="Arial" w:cs="Arial"/>
          <w:sz w:val="28"/>
          <w:szCs w:val="28"/>
        </w:rPr>
      </w:pPr>
      <w:r w:rsidRPr="007455E2">
        <w:rPr>
          <w:rFonts w:ascii="Arial" w:hAnsi="Arial" w:cs="Arial"/>
          <w:sz w:val="28"/>
          <w:szCs w:val="28"/>
        </w:rPr>
        <w:lastRenderedPageBreak/>
        <w:t xml:space="preserve">Number of </w:t>
      </w:r>
      <w:r w:rsidR="00C37B55">
        <w:rPr>
          <w:rFonts w:ascii="Arial" w:hAnsi="Arial" w:cs="Arial"/>
          <w:sz w:val="28"/>
          <w:szCs w:val="28"/>
        </w:rPr>
        <w:t xml:space="preserve">s150 </w:t>
      </w:r>
      <w:r w:rsidRPr="007455E2">
        <w:rPr>
          <w:rFonts w:ascii="Arial" w:hAnsi="Arial" w:cs="Arial"/>
          <w:sz w:val="28"/>
          <w:szCs w:val="28"/>
        </w:rPr>
        <w:t>preliminary assessments</w:t>
      </w:r>
    </w:p>
    <w:p w:rsidR="00477567" w:rsidRDefault="00477567" w:rsidP="00477567"/>
    <w:p w:rsidR="00477567" w:rsidRPr="0083134E" w:rsidRDefault="00477567" w:rsidP="00477567">
      <w:pPr>
        <w:rPr>
          <w:i/>
        </w:rPr>
      </w:pPr>
      <w:r w:rsidRPr="0083134E">
        <w:rPr>
          <w:i/>
        </w:rPr>
        <w:t xml:space="preserve">Under s150 of the National Law, a National Board must, within 60 days after receipt of a referred matter, conduct a preliminary assessment of the referred matter and decide whether or not </w:t>
      </w:r>
      <w:r w:rsidR="003710BB">
        <w:rPr>
          <w:i/>
        </w:rPr>
        <w:t>it</w:t>
      </w:r>
      <w:r w:rsidRPr="0083134E">
        <w:rPr>
          <w:i/>
        </w:rPr>
        <w:t xml:space="preserve"> relates to a person who is a health practitioner or a student registered by the Board</w:t>
      </w:r>
      <w:r w:rsidR="003710BB">
        <w:rPr>
          <w:i/>
        </w:rPr>
        <w:t>,</w:t>
      </w:r>
      <w:r w:rsidRPr="0083134E">
        <w:rPr>
          <w:i/>
        </w:rPr>
        <w:t xml:space="preserve"> and whether or not </w:t>
      </w:r>
      <w:r w:rsidR="003710BB">
        <w:rPr>
          <w:i/>
        </w:rPr>
        <w:t>it</w:t>
      </w:r>
      <w:r w:rsidRPr="0083134E">
        <w:rPr>
          <w:i/>
        </w:rPr>
        <w:t xml:space="preserve"> relates to a matter that is a ground for notification.</w:t>
      </w:r>
    </w:p>
    <w:p w:rsidR="00C733E7" w:rsidRDefault="00C733E7" w:rsidP="00477567">
      <w:pPr>
        <w:rPr>
          <w:i/>
        </w:rPr>
      </w:pPr>
      <w:r w:rsidRPr="0083134E">
        <w:rPr>
          <w:i/>
        </w:rPr>
        <w:t xml:space="preserve">Table 4 below shows the number of s150 preliminary assessments completed during the reporting period. </w:t>
      </w:r>
      <w:r>
        <w:rPr>
          <w:i/>
        </w:rPr>
        <w:t>Table 5 shows the outcome of each preliminary assessment conducted.</w:t>
      </w:r>
    </w:p>
    <w:p w:rsidR="00477567" w:rsidRPr="0083134E" w:rsidRDefault="00477567" w:rsidP="00477567">
      <w:pPr>
        <w:rPr>
          <w:i/>
        </w:rPr>
      </w:pPr>
      <w:r w:rsidRPr="0083134E">
        <w:rPr>
          <w:i/>
        </w:rPr>
        <w:t xml:space="preserve">Tables 6, 7 and 8 show the timeliness of the </w:t>
      </w:r>
      <w:r w:rsidR="00C733E7">
        <w:rPr>
          <w:i/>
        </w:rPr>
        <w:t xml:space="preserve">preliminary </w:t>
      </w:r>
      <w:r w:rsidRPr="0083134E">
        <w:rPr>
          <w:i/>
        </w:rPr>
        <w:t>assessments.</w:t>
      </w:r>
    </w:p>
    <w:p w:rsidR="00477567" w:rsidRPr="00477567" w:rsidRDefault="00477567" w:rsidP="00477567">
      <w:r>
        <w:t xml:space="preserve"> </w:t>
      </w:r>
    </w:p>
    <w:p w:rsidR="00654FA1" w:rsidRPr="007455E2" w:rsidRDefault="00654FA1" w:rsidP="001F3D09">
      <w:pPr>
        <w:pStyle w:val="Heading3"/>
        <w:numPr>
          <w:ilvl w:val="0"/>
          <w:numId w:val="2"/>
        </w:numPr>
        <w:spacing w:after="240"/>
        <w:jc w:val="both"/>
        <w:rPr>
          <w:rFonts w:ascii="Arial" w:hAnsi="Arial" w:cs="Arial"/>
          <w:sz w:val="20"/>
        </w:rPr>
      </w:pPr>
      <w:r w:rsidRPr="007455E2">
        <w:rPr>
          <w:rFonts w:ascii="Arial" w:hAnsi="Arial" w:cs="Arial"/>
          <w:sz w:val="20"/>
        </w:rPr>
        <w:t xml:space="preserve">Number of </w:t>
      </w:r>
      <w:r w:rsidR="00C37B55">
        <w:rPr>
          <w:rFonts w:ascii="Arial" w:hAnsi="Arial" w:cs="Arial"/>
          <w:sz w:val="20"/>
        </w:rPr>
        <w:t xml:space="preserve">s150 </w:t>
      </w:r>
      <w:r w:rsidRPr="007455E2">
        <w:rPr>
          <w:rFonts w:ascii="Arial" w:hAnsi="Arial" w:cs="Arial"/>
          <w:sz w:val="20"/>
        </w:rPr>
        <w:t>preliminary assessments completed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3"/>
        <w:gridCol w:w="1209"/>
      </w:tblGrid>
      <w:tr w:rsidR="00C37B55" w:rsidRPr="002575A1" w:rsidTr="00C37B55">
        <w:trPr>
          <w:trHeight w:val="300"/>
        </w:trPr>
        <w:tc>
          <w:tcPr>
            <w:tcW w:w="4434" w:type="pct"/>
            <w:shd w:val="clear" w:color="DCE6F1" w:fill="DCE6F1"/>
            <w:noWrap/>
            <w:vAlign w:val="bottom"/>
            <w:hideMark/>
          </w:tcPr>
          <w:p w:rsidR="00C37B55" w:rsidRPr="002575A1" w:rsidRDefault="00C37B55" w:rsidP="00654FA1">
            <w:pPr>
              <w:spacing w:after="0" w:line="240" w:lineRule="auto"/>
              <w:rPr>
                <w:rFonts w:eastAsia="Times New Roman" w:cs="Arial"/>
                <w:b/>
                <w:bCs/>
                <w:color w:val="000000"/>
                <w:szCs w:val="20"/>
                <w:lang w:eastAsia="en-AU"/>
              </w:rPr>
            </w:pPr>
          </w:p>
        </w:tc>
        <w:tc>
          <w:tcPr>
            <w:tcW w:w="566" w:type="pct"/>
            <w:shd w:val="clear" w:color="DCE6F1" w:fill="DCE6F1"/>
            <w:noWrap/>
            <w:vAlign w:val="bottom"/>
            <w:hideMark/>
          </w:tcPr>
          <w:p w:rsidR="00C37B55" w:rsidRPr="002575A1" w:rsidRDefault="00C37B55" w:rsidP="00654FA1">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C37B55" w:rsidRPr="002575A1" w:rsidTr="00C37B55">
        <w:trPr>
          <w:trHeight w:val="300"/>
        </w:trPr>
        <w:tc>
          <w:tcPr>
            <w:tcW w:w="4434" w:type="pct"/>
            <w:shd w:val="clear" w:color="auto" w:fill="auto"/>
            <w:noWrap/>
            <w:vAlign w:val="bottom"/>
            <w:hideMark/>
          </w:tcPr>
          <w:p w:rsidR="00C37B55" w:rsidRPr="002575A1" w:rsidRDefault="00C37B55" w:rsidP="00654FA1">
            <w:pPr>
              <w:spacing w:after="0" w:line="240" w:lineRule="auto"/>
              <w:rPr>
                <w:rFonts w:eastAsia="Times New Roman" w:cs="Arial"/>
                <w:color w:val="000000"/>
                <w:szCs w:val="20"/>
                <w:lang w:eastAsia="en-AU"/>
              </w:rPr>
            </w:pPr>
            <w:r>
              <w:rPr>
                <w:rFonts w:eastAsia="Times New Roman" w:cs="Arial"/>
                <w:color w:val="000000"/>
                <w:szCs w:val="20"/>
                <w:lang w:eastAsia="en-AU"/>
              </w:rPr>
              <w:t>Preliminary assessments completed</w:t>
            </w:r>
          </w:p>
        </w:tc>
        <w:tc>
          <w:tcPr>
            <w:tcW w:w="566" w:type="pct"/>
            <w:shd w:val="clear" w:color="000000" w:fill="DCE6F1"/>
            <w:noWrap/>
            <w:vAlign w:val="bottom"/>
          </w:tcPr>
          <w:p w:rsidR="00C37B55" w:rsidRPr="002575A1" w:rsidRDefault="00BA28BA" w:rsidP="00654FA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265</w:t>
            </w:r>
          </w:p>
        </w:tc>
      </w:tr>
    </w:tbl>
    <w:p w:rsidR="00654FA1" w:rsidRDefault="00654FA1" w:rsidP="001F3D09">
      <w:pPr>
        <w:pStyle w:val="Heading3"/>
        <w:numPr>
          <w:ilvl w:val="0"/>
          <w:numId w:val="2"/>
        </w:numPr>
        <w:jc w:val="both"/>
        <w:rPr>
          <w:rFonts w:ascii="Arial" w:hAnsi="Arial" w:cs="Arial"/>
          <w:sz w:val="20"/>
        </w:rPr>
        <w:sectPr w:rsidR="00654FA1" w:rsidSect="00407CE6">
          <w:type w:val="continuous"/>
          <w:pgSz w:w="11906" w:h="16838"/>
          <w:pgMar w:top="720" w:right="720" w:bottom="720" w:left="720" w:header="708" w:footer="708" w:gutter="0"/>
          <w:cols w:space="708"/>
          <w:titlePg/>
          <w:docGrid w:linePitch="360"/>
        </w:sectPr>
      </w:pPr>
    </w:p>
    <w:p w:rsidR="00797D64" w:rsidRDefault="00797D64" w:rsidP="001C686E">
      <w:pPr>
        <w:pStyle w:val="Caption"/>
        <w:keepNext/>
        <w:spacing w:before="120" w:after="120"/>
        <w:ind w:left="288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4</w:t>
      </w:r>
      <w:r w:rsidR="0054796A">
        <w:rPr>
          <w:noProof/>
        </w:rPr>
        <w:fldChar w:fldCharType="end"/>
      </w:r>
    </w:p>
    <w:p w:rsidR="00654FA1" w:rsidRDefault="00654FA1" w:rsidP="00654FA1">
      <w:pPr>
        <w:pStyle w:val="Heading2"/>
        <w:rPr>
          <w:rFonts w:ascii="Arial" w:hAnsi="Arial" w:cs="Arial"/>
          <w:sz w:val="28"/>
          <w:szCs w:val="28"/>
        </w:rPr>
      </w:pPr>
      <w:r w:rsidRPr="007455E2">
        <w:rPr>
          <w:rFonts w:ascii="Arial" w:hAnsi="Arial" w:cs="Arial"/>
          <w:sz w:val="28"/>
          <w:szCs w:val="28"/>
        </w:rPr>
        <w:t xml:space="preserve">Outcomes and timeliness of completed </w:t>
      </w:r>
      <w:r w:rsidR="004C2CEF">
        <w:rPr>
          <w:rFonts w:ascii="Arial" w:hAnsi="Arial" w:cs="Arial"/>
          <w:sz w:val="28"/>
          <w:szCs w:val="28"/>
        </w:rPr>
        <w:t xml:space="preserve">s150 </w:t>
      </w:r>
      <w:r w:rsidRPr="007455E2">
        <w:rPr>
          <w:rFonts w:ascii="Arial" w:hAnsi="Arial" w:cs="Arial"/>
          <w:sz w:val="28"/>
          <w:szCs w:val="28"/>
        </w:rPr>
        <w:t>preliminary assessments</w:t>
      </w:r>
    </w:p>
    <w:p w:rsidR="00477567" w:rsidRPr="00477567" w:rsidRDefault="00477567" w:rsidP="00477567"/>
    <w:p w:rsidR="00654FA1" w:rsidRPr="007455E2" w:rsidRDefault="00654FA1" w:rsidP="001F3D09">
      <w:pPr>
        <w:pStyle w:val="Heading3"/>
        <w:numPr>
          <w:ilvl w:val="0"/>
          <w:numId w:val="3"/>
        </w:numPr>
        <w:spacing w:after="240"/>
        <w:jc w:val="both"/>
        <w:rPr>
          <w:rFonts w:ascii="Arial" w:hAnsi="Arial" w:cs="Arial"/>
          <w:sz w:val="20"/>
        </w:rPr>
      </w:pPr>
      <w:r w:rsidRPr="007455E2">
        <w:rPr>
          <w:rFonts w:ascii="Arial" w:hAnsi="Arial" w:cs="Arial"/>
          <w:sz w:val="20"/>
        </w:rPr>
        <w:t xml:space="preserve">Number of </w:t>
      </w:r>
      <w:r w:rsidR="004C2CEF">
        <w:rPr>
          <w:rFonts w:ascii="Arial" w:hAnsi="Arial" w:cs="Arial"/>
          <w:sz w:val="20"/>
        </w:rPr>
        <w:t xml:space="preserve">s150 </w:t>
      </w:r>
      <w:r w:rsidRPr="007455E2">
        <w:rPr>
          <w:rFonts w:ascii="Arial" w:hAnsi="Arial" w:cs="Arial"/>
          <w:sz w:val="20"/>
        </w:rPr>
        <w:t>preliminary assessments completed during the reporting period, by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gridCol w:w="1258"/>
      </w:tblGrid>
      <w:tr w:rsidR="004C2CEF" w:rsidRPr="002575A1" w:rsidTr="004C2CEF">
        <w:trPr>
          <w:trHeight w:val="300"/>
        </w:trPr>
        <w:tc>
          <w:tcPr>
            <w:tcW w:w="4411" w:type="pct"/>
            <w:shd w:val="clear" w:color="DCE6F1" w:fill="DCE6F1"/>
            <w:noWrap/>
            <w:vAlign w:val="bottom"/>
            <w:hideMark/>
          </w:tcPr>
          <w:p w:rsidR="004C2CEF" w:rsidRPr="002575A1" w:rsidRDefault="004C2CEF" w:rsidP="004C2CEF">
            <w:pPr>
              <w:spacing w:after="0" w:line="240" w:lineRule="auto"/>
              <w:rPr>
                <w:rFonts w:eastAsia="Times New Roman" w:cs="Arial"/>
                <w:b/>
                <w:bCs/>
                <w:color w:val="000000"/>
                <w:szCs w:val="20"/>
                <w:lang w:eastAsia="en-AU"/>
              </w:rPr>
            </w:pPr>
            <w:r>
              <w:rPr>
                <w:rFonts w:eastAsia="Times New Roman" w:cs="Arial"/>
                <w:b/>
                <w:bCs/>
                <w:color w:val="000000"/>
                <w:szCs w:val="20"/>
                <w:lang w:eastAsia="en-AU"/>
              </w:rPr>
              <w:t>Outcome</w:t>
            </w:r>
          </w:p>
        </w:tc>
        <w:tc>
          <w:tcPr>
            <w:tcW w:w="589" w:type="pct"/>
            <w:shd w:val="clear" w:color="DCE6F1" w:fill="DCE6F1"/>
            <w:noWrap/>
            <w:vAlign w:val="bottom"/>
            <w:hideMark/>
          </w:tcPr>
          <w:p w:rsidR="004C2CEF" w:rsidRPr="002575A1" w:rsidRDefault="004C2CEF" w:rsidP="00654FA1">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AE0DCF" w:rsidRPr="002575A1" w:rsidTr="00AE0DCF">
        <w:trPr>
          <w:trHeight w:val="300"/>
        </w:trPr>
        <w:tc>
          <w:tcPr>
            <w:tcW w:w="4411" w:type="pct"/>
            <w:shd w:val="clear" w:color="auto" w:fill="auto"/>
            <w:noWrap/>
            <w:vAlign w:val="bottom"/>
            <w:hideMark/>
          </w:tcPr>
          <w:p w:rsidR="00AE0DCF" w:rsidRPr="002575A1" w:rsidRDefault="00AE0DCF" w:rsidP="00AE0DCF">
            <w:pPr>
              <w:spacing w:after="0" w:line="240" w:lineRule="auto"/>
              <w:rPr>
                <w:rFonts w:eastAsia="Times New Roman" w:cs="Arial"/>
                <w:color w:val="000000"/>
                <w:szCs w:val="20"/>
                <w:lang w:eastAsia="en-AU"/>
              </w:rPr>
            </w:pPr>
            <w:r>
              <w:rPr>
                <w:rFonts w:eastAsia="Times New Roman" w:cs="Arial"/>
                <w:color w:val="000000"/>
                <w:szCs w:val="20"/>
                <w:lang w:eastAsia="en-AU"/>
              </w:rPr>
              <w:t>Progressed to Notification</w:t>
            </w:r>
          </w:p>
        </w:tc>
        <w:tc>
          <w:tcPr>
            <w:tcW w:w="589" w:type="pct"/>
            <w:shd w:val="clear" w:color="000000" w:fill="DCE6F1"/>
            <w:noWrap/>
            <w:vAlign w:val="bottom"/>
          </w:tcPr>
          <w:p w:rsidR="00AE0DCF" w:rsidRPr="002575A1" w:rsidRDefault="00BA28BA" w:rsidP="00654FA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265</w:t>
            </w:r>
          </w:p>
        </w:tc>
      </w:tr>
      <w:tr w:rsidR="00AE0DCF" w:rsidRPr="002575A1" w:rsidTr="00AE0DCF">
        <w:trPr>
          <w:trHeight w:val="300"/>
        </w:trPr>
        <w:tc>
          <w:tcPr>
            <w:tcW w:w="4411" w:type="pct"/>
            <w:shd w:val="clear" w:color="auto" w:fill="auto"/>
            <w:noWrap/>
            <w:vAlign w:val="bottom"/>
            <w:hideMark/>
          </w:tcPr>
          <w:p w:rsidR="00AE0DCF" w:rsidRPr="002575A1" w:rsidRDefault="00AE0DCF" w:rsidP="00AE0DCF">
            <w:pPr>
              <w:spacing w:after="0" w:line="240" w:lineRule="auto"/>
              <w:rPr>
                <w:rFonts w:eastAsia="Times New Roman" w:cs="Arial"/>
                <w:color w:val="000000"/>
                <w:szCs w:val="20"/>
                <w:lang w:eastAsia="en-AU"/>
              </w:rPr>
            </w:pPr>
            <w:r>
              <w:rPr>
                <w:rFonts w:eastAsia="Times New Roman" w:cs="Arial"/>
                <w:color w:val="000000"/>
                <w:szCs w:val="20"/>
                <w:lang w:eastAsia="en-AU"/>
              </w:rPr>
              <w:t>Closed at enquiry</w:t>
            </w:r>
          </w:p>
        </w:tc>
        <w:tc>
          <w:tcPr>
            <w:tcW w:w="589" w:type="pct"/>
            <w:shd w:val="clear" w:color="000000" w:fill="DCE6F1"/>
            <w:noWrap/>
            <w:vAlign w:val="bottom"/>
          </w:tcPr>
          <w:p w:rsidR="00AE0DCF" w:rsidRPr="002575A1" w:rsidRDefault="00AE0DCF" w:rsidP="00654FA1">
            <w:pPr>
              <w:spacing w:after="0" w:line="240" w:lineRule="auto"/>
              <w:jc w:val="right"/>
              <w:rPr>
                <w:rFonts w:eastAsia="Times New Roman" w:cs="Arial"/>
                <w:b/>
                <w:bCs/>
                <w:color w:val="000000"/>
                <w:szCs w:val="20"/>
                <w:lang w:eastAsia="en-AU"/>
              </w:rPr>
            </w:pPr>
          </w:p>
        </w:tc>
      </w:tr>
      <w:tr w:rsidR="00AE0DCF" w:rsidRPr="002575A1" w:rsidTr="00AE0DCF">
        <w:trPr>
          <w:trHeight w:val="300"/>
        </w:trPr>
        <w:tc>
          <w:tcPr>
            <w:tcW w:w="4411" w:type="pct"/>
            <w:shd w:val="clear" w:color="auto" w:fill="auto"/>
            <w:noWrap/>
            <w:vAlign w:val="bottom"/>
            <w:hideMark/>
          </w:tcPr>
          <w:p w:rsidR="00AE0DCF" w:rsidRPr="002575A1" w:rsidRDefault="00AE0DCF" w:rsidP="00AE0DCF">
            <w:pPr>
              <w:spacing w:after="0" w:line="240" w:lineRule="auto"/>
              <w:rPr>
                <w:rFonts w:eastAsia="Times New Roman" w:cs="Arial"/>
                <w:color w:val="000000"/>
                <w:szCs w:val="20"/>
                <w:lang w:eastAsia="en-AU"/>
              </w:rPr>
            </w:pPr>
            <w:r>
              <w:rPr>
                <w:rFonts w:eastAsia="Times New Roman" w:cs="Arial"/>
                <w:color w:val="000000"/>
                <w:szCs w:val="20"/>
                <w:lang w:eastAsia="en-AU"/>
              </w:rPr>
              <w:lastRenderedPageBreak/>
              <w:t>Other</w:t>
            </w:r>
          </w:p>
        </w:tc>
        <w:tc>
          <w:tcPr>
            <w:tcW w:w="589" w:type="pct"/>
            <w:shd w:val="clear" w:color="000000" w:fill="DCE6F1"/>
            <w:noWrap/>
            <w:vAlign w:val="bottom"/>
          </w:tcPr>
          <w:p w:rsidR="00AE0DCF" w:rsidRPr="002575A1" w:rsidRDefault="00AE0DCF" w:rsidP="00654FA1">
            <w:pPr>
              <w:spacing w:after="0" w:line="240" w:lineRule="auto"/>
              <w:jc w:val="right"/>
              <w:rPr>
                <w:rFonts w:eastAsia="Times New Roman" w:cs="Arial"/>
                <w:b/>
                <w:bCs/>
                <w:color w:val="000000"/>
                <w:szCs w:val="20"/>
                <w:lang w:eastAsia="en-AU"/>
              </w:rPr>
            </w:pPr>
          </w:p>
        </w:tc>
      </w:tr>
      <w:tr w:rsidR="00AE0DCF" w:rsidRPr="002575A1" w:rsidTr="00AE0DCF">
        <w:trPr>
          <w:trHeight w:val="300"/>
        </w:trPr>
        <w:tc>
          <w:tcPr>
            <w:tcW w:w="4411" w:type="pct"/>
            <w:shd w:val="clear" w:color="DCE6F1" w:fill="DCE6F1"/>
            <w:noWrap/>
            <w:vAlign w:val="bottom"/>
            <w:hideMark/>
          </w:tcPr>
          <w:p w:rsidR="00AE0DCF" w:rsidRPr="002575A1" w:rsidRDefault="00AE0DCF" w:rsidP="00AE0DCF">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589" w:type="pct"/>
            <w:shd w:val="clear" w:color="DCE6F1" w:fill="DCE6F1"/>
            <w:noWrap/>
            <w:vAlign w:val="bottom"/>
          </w:tcPr>
          <w:p w:rsidR="00AE0DCF" w:rsidRPr="002575A1" w:rsidRDefault="00BA28BA" w:rsidP="00654FA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265</w:t>
            </w:r>
          </w:p>
        </w:tc>
      </w:tr>
    </w:tbl>
    <w:p w:rsidR="00654FA1" w:rsidRPr="007455E2" w:rsidRDefault="00654FA1" w:rsidP="001F3D09">
      <w:pPr>
        <w:pStyle w:val="Heading3"/>
        <w:numPr>
          <w:ilvl w:val="0"/>
          <w:numId w:val="3"/>
        </w:numPr>
        <w:spacing w:after="240"/>
        <w:jc w:val="both"/>
        <w:rPr>
          <w:rFonts w:ascii="Arial" w:hAnsi="Arial" w:cs="Arial"/>
          <w:sz w:val="20"/>
        </w:rPr>
        <w:sectPr w:rsidR="00654FA1" w:rsidRPr="007455E2" w:rsidSect="00407CE6">
          <w:type w:val="continuous"/>
          <w:pgSz w:w="11906" w:h="16838"/>
          <w:pgMar w:top="720" w:right="720" w:bottom="720" w:left="720" w:header="708" w:footer="708" w:gutter="0"/>
          <w:cols w:space="708"/>
          <w:titlePg/>
          <w:docGrid w:linePitch="360"/>
        </w:sectPr>
      </w:pPr>
    </w:p>
    <w:p w:rsidR="00797D64" w:rsidRDefault="00797D64"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5</w:t>
      </w:r>
      <w:r w:rsidR="0054796A">
        <w:rPr>
          <w:noProof/>
        </w:rPr>
        <w:fldChar w:fldCharType="end"/>
      </w:r>
    </w:p>
    <w:p w:rsidR="00654FA1" w:rsidRDefault="00654FA1" w:rsidP="001F3D09">
      <w:pPr>
        <w:pStyle w:val="Heading3"/>
        <w:numPr>
          <w:ilvl w:val="0"/>
          <w:numId w:val="3"/>
        </w:numPr>
        <w:spacing w:after="240"/>
        <w:jc w:val="both"/>
        <w:rPr>
          <w:rFonts w:ascii="Arial" w:hAnsi="Arial" w:cs="Arial"/>
          <w:sz w:val="20"/>
        </w:rPr>
      </w:pPr>
      <w:r w:rsidRPr="003848A5">
        <w:rPr>
          <w:rFonts w:ascii="Arial" w:hAnsi="Arial" w:cs="Arial"/>
          <w:sz w:val="20"/>
        </w:rPr>
        <w:t xml:space="preserve">Of those </w:t>
      </w:r>
      <w:r w:rsidR="00AE0DCF">
        <w:rPr>
          <w:rFonts w:ascii="Arial" w:hAnsi="Arial" w:cs="Arial"/>
          <w:sz w:val="20"/>
        </w:rPr>
        <w:t xml:space="preserve">s150 </w:t>
      </w:r>
      <w:r w:rsidRPr="003848A5">
        <w:rPr>
          <w:rFonts w:ascii="Arial" w:hAnsi="Arial" w:cs="Arial"/>
          <w:sz w:val="20"/>
        </w:rPr>
        <w:t xml:space="preserve">preliminary assessments completed during the reporting period, number of </w:t>
      </w:r>
      <w:r w:rsidR="00AE0DCF">
        <w:rPr>
          <w:rFonts w:ascii="Arial" w:hAnsi="Arial" w:cs="Arial"/>
          <w:sz w:val="20"/>
        </w:rPr>
        <w:t xml:space="preserve">s150 </w:t>
      </w:r>
      <w:r w:rsidRPr="003848A5">
        <w:rPr>
          <w:rFonts w:ascii="Arial" w:hAnsi="Arial" w:cs="Arial"/>
          <w:sz w:val="20"/>
        </w:rPr>
        <w:t xml:space="preserve">preliminary assessments completed in </w:t>
      </w:r>
      <w:r w:rsidRPr="00292DEE">
        <w:rPr>
          <w:rFonts w:ascii="Arial" w:hAnsi="Arial" w:cs="Arial"/>
          <w:sz w:val="20"/>
          <w:u w:val="single"/>
        </w:rPr>
        <w:t>&lt;</w:t>
      </w:r>
      <w:r w:rsidRPr="003848A5">
        <w:rPr>
          <w:rFonts w:ascii="Arial" w:hAnsi="Arial" w:cs="Arial"/>
          <w:sz w:val="20"/>
        </w:rPr>
        <w:t xml:space="preserve"> 30 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AE0DCF" w:rsidRPr="002575A1" w:rsidTr="00AE0DCF">
        <w:trPr>
          <w:trHeight w:val="300"/>
        </w:trPr>
        <w:tc>
          <w:tcPr>
            <w:tcW w:w="4412" w:type="pct"/>
            <w:shd w:val="clear" w:color="DCE6F1" w:fill="DCE6F1"/>
            <w:noWrap/>
            <w:vAlign w:val="bottom"/>
            <w:hideMark/>
          </w:tcPr>
          <w:p w:rsidR="00AE0DCF" w:rsidRPr="002575A1" w:rsidRDefault="00AE0DCF" w:rsidP="00AE0DCF">
            <w:pPr>
              <w:spacing w:after="0" w:line="240" w:lineRule="auto"/>
              <w:rPr>
                <w:rFonts w:eastAsia="Times New Roman" w:cs="Arial"/>
                <w:b/>
                <w:bCs/>
                <w:color w:val="000000"/>
                <w:szCs w:val="20"/>
                <w:lang w:eastAsia="en-AU"/>
              </w:rPr>
            </w:pPr>
          </w:p>
        </w:tc>
        <w:tc>
          <w:tcPr>
            <w:tcW w:w="588" w:type="pct"/>
            <w:shd w:val="clear" w:color="DCE6F1" w:fill="DCE6F1"/>
            <w:noWrap/>
            <w:vAlign w:val="bottom"/>
            <w:hideMark/>
          </w:tcPr>
          <w:p w:rsidR="00AE0DCF" w:rsidRPr="002575A1" w:rsidRDefault="00AE0DCF" w:rsidP="00654FA1">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AE0DCF" w:rsidRPr="002575A1" w:rsidTr="00AE0DCF">
        <w:trPr>
          <w:trHeight w:val="300"/>
        </w:trPr>
        <w:tc>
          <w:tcPr>
            <w:tcW w:w="4412" w:type="pct"/>
            <w:shd w:val="clear" w:color="auto" w:fill="auto"/>
            <w:noWrap/>
            <w:vAlign w:val="bottom"/>
            <w:hideMark/>
          </w:tcPr>
          <w:p w:rsidR="00AE0DCF" w:rsidRPr="002575A1" w:rsidRDefault="00AE0DCF" w:rsidP="00AE0DCF">
            <w:pPr>
              <w:spacing w:after="0" w:line="240" w:lineRule="auto"/>
              <w:rPr>
                <w:rFonts w:eastAsia="Times New Roman" w:cs="Arial"/>
                <w:color w:val="000000"/>
                <w:szCs w:val="20"/>
                <w:lang w:eastAsia="en-AU"/>
              </w:rPr>
            </w:pPr>
            <w:r>
              <w:rPr>
                <w:rFonts w:eastAsia="Times New Roman" w:cs="Arial"/>
                <w:color w:val="000000"/>
                <w:szCs w:val="20"/>
                <w:lang w:eastAsia="en-AU"/>
              </w:rPr>
              <w:t xml:space="preserve">s150 Preliminary assessments completed in </w:t>
            </w:r>
            <w:r w:rsidRPr="00292DEE">
              <w:rPr>
                <w:rFonts w:eastAsia="Times New Roman" w:cs="Arial"/>
                <w:color w:val="000000"/>
                <w:szCs w:val="20"/>
                <w:u w:val="single"/>
                <w:lang w:eastAsia="en-AU"/>
              </w:rPr>
              <w:t>&lt;</w:t>
            </w:r>
            <w:r>
              <w:rPr>
                <w:rFonts w:eastAsia="Times New Roman" w:cs="Arial"/>
                <w:color w:val="000000"/>
                <w:szCs w:val="20"/>
                <w:lang w:eastAsia="en-AU"/>
              </w:rPr>
              <w:t xml:space="preserve"> 30 days</w:t>
            </w:r>
          </w:p>
        </w:tc>
        <w:tc>
          <w:tcPr>
            <w:tcW w:w="588" w:type="pct"/>
            <w:shd w:val="clear" w:color="000000" w:fill="DCE6F1"/>
            <w:noWrap/>
            <w:vAlign w:val="bottom"/>
          </w:tcPr>
          <w:p w:rsidR="00AE0DCF" w:rsidRPr="002575A1" w:rsidRDefault="00714394" w:rsidP="00654FA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265</w:t>
            </w:r>
          </w:p>
        </w:tc>
      </w:tr>
    </w:tbl>
    <w:p w:rsidR="00654FA1" w:rsidRDefault="00654FA1" w:rsidP="001F3D09">
      <w:pPr>
        <w:pStyle w:val="Heading3"/>
        <w:numPr>
          <w:ilvl w:val="0"/>
          <w:numId w:val="3"/>
        </w:numPr>
        <w:spacing w:after="240"/>
        <w:jc w:val="both"/>
        <w:rPr>
          <w:rFonts w:ascii="Arial" w:hAnsi="Arial" w:cs="Arial"/>
          <w:sz w:val="20"/>
        </w:rPr>
        <w:sectPr w:rsidR="00654FA1" w:rsidSect="00407CE6">
          <w:type w:val="continuous"/>
          <w:pgSz w:w="11906" w:h="16838"/>
          <w:pgMar w:top="720" w:right="720" w:bottom="720" w:left="720" w:header="708" w:footer="708" w:gutter="0"/>
          <w:cols w:space="708"/>
          <w:titlePg/>
          <w:docGrid w:linePitch="360"/>
        </w:sectPr>
      </w:pPr>
    </w:p>
    <w:p w:rsidR="00943DA0" w:rsidRDefault="00943D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6</w:t>
      </w:r>
      <w:r w:rsidR="0054796A">
        <w:rPr>
          <w:noProof/>
        </w:rPr>
        <w:fldChar w:fldCharType="end"/>
      </w:r>
    </w:p>
    <w:p w:rsidR="00654FA1" w:rsidRPr="007455E2" w:rsidRDefault="00654FA1" w:rsidP="001F3D09">
      <w:pPr>
        <w:pStyle w:val="Heading3"/>
        <w:numPr>
          <w:ilvl w:val="0"/>
          <w:numId w:val="3"/>
        </w:numPr>
        <w:spacing w:after="240"/>
        <w:jc w:val="both"/>
        <w:rPr>
          <w:rFonts w:ascii="Arial" w:hAnsi="Arial" w:cs="Arial"/>
          <w:sz w:val="20"/>
        </w:rPr>
      </w:pPr>
      <w:r w:rsidRPr="007455E2">
        <w:rPr>
          <w:rFonts w:ascii="Arial" w:hAnsi="Arial" w:cs="Arial"/>
          <w:sz w:val="20"/>
        </w:rPr>
        <w:t xml:space="preserve">Of those </w:t>
      </w:r>
      <w:r w:rsidR="00AE0DCF">
        <w:rPr>
          <w:rFonts w:ascii="Arial" w:hAnsi="Arial" w:cs="Arial"/>
          <w:sz w:val="20"/>
        </w:rPr>
        <w:t xml:space="preserve">s150 </w:t>
      </w:r>
      <w:r w:rsidRPr="007455E2">
        <w:rPr>
          <w:rFonts w:ascii="Arial" w:hAnsi="Arial" w:cs="Arial"/>
          <w:sz w:val="20"/>
        </w:rPr>
        <w:t xml:space="preserve">preliminary assessments completed during the reporting period, number of </w:t>
      </w:r>
      <w:r w:rsidR="00AE0DCF">
        <w:rPr>
          <w:rFonts w:ascii="Arial" w:hAnsi="Arial" w:cs="Arial"/>
          <w:sz w:val="20"/>
        </w:rPr>
        <w:t xml:space="preserve">s150 </w:t>
      </w:r>
      <w:r w:rsidRPr="007455E2">
        <w:rPr>
          <w:rFonts w:ascii="Arial" w:hAnsi="Arial" w:cs="Arial"/>
          <w:sz w:val="20"/>
        </w:rPr>
        <w:t xml:space="preserve">preliminary assessments completed in &gt; 30 days but </w:t>
      </w:r>
      <w:r w:rsidRPr="007455E2">
        <w:rPr>
          <w:rFonts w:ascii="Arial" w:hAnsi="Arial" w:cs="Arial"/>
          <w:sz w:val="20"/>
          <w:u w:val="single"/>
        </w:rPr>
        <w:t>&lt;</w:t>
      </w:r>
      <w:r w:rsidRPr="007455E2">
        <w:rPr>
          <w:rFonts w:ascii="Arial" w:hAnsi="Arial" w:cs="Arial"/>
          <w:sz w:val="20"/>
        </w:rPr>
        <w:t xml:space="preserve"> 60 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AE0DCF" w:rsidRPr="002575A1" w:rsidTr="00AE0DCF">
        <w:trPr>
          <w:trHeight w:val="300"/>
        </w:trPr>
        <w:tc>
          <w:tcPr>
            <w:tcW w:w="4412" w:type="pct"/>
            <w:shd w:val="clear" w:color="DCE6F1" w:fill="DCE6F1"/>
            <w:noWrap/>
            <w:vAlign w:val="bottom"/>
            <w:hideMark/>
          </w:tcPr>
          <w:p w:rsidR="00AE0DCF" w:rsidRPr="002575A1" w:rsidRDefault="00AE0DCF" w:rsidP="00AE0DCF">
            <w:pPr>
              <w:spacing w:after="0" w:line="240" w:lineRule="auto"/>
              <w:rPr>
                <w:rFonts w:eastAsia="Times New Roman" w:cs="Arial"/>
                <w:b/>
                <w:bCs/>
                <w:color w:val="000000"/>
                <w:szCs w:val="20"/>
                <w:lang w:eastAsia="en-AU"/>
              </w:rPr>
            </w:pPr>
          </w:p>
        </w:tc>
        <w:tc>
          <w:tcPr>
            <w:tcW w:w="588" w:type="pct"/>
            <w:shd w:val="clear" w:color="DCE6F1" w:fill="DCE6F1"/>
            <w:noWrap/>
            <w:vAlign w:val="bottom"/>
            <w:hideMark/>
          </w:tcPr>
          <w:p w:rsidR="00AE0DCF" w:rsidRPr="002575A1" w:rsidRDefault="00AE0DCF" w:rsidP="00654FA1">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AE0DCF" w:rsidRPr="002575A1" w:rsidTr="00AE0DCF">
        <w:trPr>
          <w:trHeight w:val="300"/>
        </w:trPr>
        <w:tc>
          <w:tcPr>
            <w:tcW w:w="4412" w:type="pct"/>
            <w:shd w:val="clear" w:color="auto" w:fill="auto"/>
            <w:noWrap/>
            <w:vAlign w:val="bottom"/>
            <w:hideMark/>
          </w:tcPr>
          <w:p w:rsidR="00AE0DCF" w:rsidRPr="002575A1" w:rsidRDefault="00AE0DCF" w:rsidP="00AE0DCF">
            <w:pPr>
              <w:spacing w:after="0" w:line="240" w:lineRule="auto"/>
              <w:rPr>
                <w:rFonts w:eastAsia="Times New Roman" w:cs="Arial"/>
                <w:color w:val="000000"/>
                <w:szCs w:val="20"/>
                <w:lang w:eastAsia="en-AU"/>
              </w:rPr>
            </w:pPr>
            <w:r>
              <w:rPr>
                <w:rFonts w:eastAsia="Times New Roman" w:cs="Arial"/>
                <w:color w:val="000000"/>
                <w:szCs w:val="20"/>
                <w:lang w:eastAsia="en-AU"/>
              </w:rPr>
              <w:t xml:space="preserve">s150 Preliminary assessments completed in &gt; 30 days but </w:t>
            </w:r>
            <w:r w:rsidRPr="003848A5">
              <w:rPr>
                <w:rFonts w:eastAsia="Times New Roman" w:cs="Arial"/>
                <w:color w:val="000000"/>
                <w:szCs w:val="20"/>
                <w:u w:val="single"/>
                <w:lang w:eastAsia="en-AU"/>
              </w:rPr>
              <w:t>&lt;</w:t>
            </w:r>
            <w:r w:rsidRPr="003848A5">
              <w:rPr>
                <w:rFonts w:eastAsia="Times New Roman" w:cs="Arial"/>
                <w:color w:val="000000"/>
                <w:szCs w:val="20"/>
                <w:lang w:eastAsia="en-AU"/>
              </w:rPr>
              <w:t xml:space="preserve"> 60 days</w:t>
            </w:r>
          </w:p>
        </w:tc>
        <w:tc>
          <w:tcPr>
            <w:tcW w:w="588" w:type="pct"/>
            <w:shd w:val="clear" w:color="000000" w:fill="DCE6F1"/>
            <w:noWrap/>
            <w:vAlign w:val="bottom"/>
          </w:tcPr>
          <w:p w:rsidR="00AE0DCF" w:rsidRPr="002575A1" w:rsidRDefault="00714394" w:rsidP="00654FA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0</w:t>
            </w:r>
          </w:p>
        </w:tc>
      </w:tr>
    </w:tbl>
    <w:p w:rsidR="00654FA1" w:rsidRPr="007455E2" w:rsidRDefault="00654FA1" w:rsidP="001F3D09">
      <w:pPr>
        <w:pStyle w:val="Heading3"/>
        <w:numPr>
          <w:ilvl w:val="0"/>
          <w:numId w:val="3"/>
        </w:numPr>
        <w:spacing w:after="240"/>
        <w:jc w:val="both"/>
        <w:rPr>
          <w:rFonts w:ascii="Arial" w:hAnsi="Arial" w:cs="Arial"/>
          <w:sz w:val="20"/>
        </w:rPr>
        <w:sectPr w:rsidR="00654FA1" w:rsidRPr="007455E2" w:rsidSect="00407CE6">
          <w:type w:val="continuous"/>
          <w:pgSz w:w="11906" w:h="16838"/>
          <w:pgMar w:top="720" w:right="720" w:bottom="720" w:left="720" w:header="708" w:footer="708" w:gutter="0"/>
          <w:cols w:space="708"/>
          <w:titlePg/>
          <w:docGrid w:linePitch="360"/>
        </w:sectPr>
      </w:pPr>
    </w:p>
    <w:p w:rsidR="00943DA0" w:rsidRDefault="00943D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7</w:t>
      </w:r>
      <w:r w:rsidR="0054796A">
        <w:rPr>
          <w:noProof/>
        </w:rPr>
        <w:fldChar w:fldCharType="end"/>
      </w:r>
    </w:p>
    <w:p w:rsidR="00654FA1" w:rsidRPr="003848A5" w:rsidRDefault="00654FA1" w:rsidP="001F3D09">
      <w:pPr>
        <w:pStyle w:val="Heading3"/>
        <w:numPr>
          <w:ilvl w:val="0"/>
          <w:numId w:val="3"/>
        </w:numPr>
        <w:spacing w:after="240"/>
        <w:jc w:val="both"/>
        <w:rPr>
          <w:rFonts w:ascii="Arial" w:hAnsi="Arial" w:cs="Arial"/>
          <w:sz w:val="20"/>
        </w:rPr>
      </w:pPr>
      <w:r w:rsidRPr="003848A5">
        <w:rPr>
          <w:rFonts w:ascii="Arial" w:hAnsi="Arial" w:cs="Arial"/>
          <w:sz w:val="20"/>
        </w:rPr>
        <w:t xml:space="preserve">Of those </w:t>
      </w:r>
      <w:r w:rsidR="00AE0DCF">
        <w:rPr>
          <w:rFonts w:ascii="Arial" w:hAnsi="Arial" w:cs="Arial"/>
          <w:sz w:val="20"/>
        </w:rPr>
        <w:t xml:space="preserve">s150 </w:t>
      </w:r>
      <w:r w:rsidRPr="003848A5">
        <w:rPr>
          <w:rFonts w:ascii="Arial" w:hAnsi="Arial" w:cs="Arial"/>
          <w:sz w:val="20"/>
        </w:rPr>
        <w:t xml:space="preserve">preliminary assessments completed during the reporting period, </w:t>
      </w:r>
      <w:r w:rsidR="00AE0DCF">
        <w:rPr>
          <w:rFonts w:ascii="Arial" w:hAnsi="Arial" w:cs="Arial"/>
          <w:sz w:val="20"/>
        </w:rPr>
        <w:t xml:space="preserve">s150 </w:t>
      </w:r>
      <w:r w:rsidRPr="003848A5">
        <w:rPr>
          <w:rFonts w:ascii="Arial" w:hAnsi="Arial" w:cs="Arial"/>
          <w:sz w:val="20"/>
        </w:rPr>
        <w:t>number of preliminary assessments completed in &gt; 60 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AE0DCF" w:rsidRPr="002575A1" w:rsidTr="00AE0DCF">
        <w:trPr>
          <w:trHeight w:val="300"/>
        </w:trPr>
        <w:tc>
          <w:tcPr>
            <w:tcW w:w="4412" w:type="pct"/>
            <w:shd w:val="clear" w:color="DCE6F1" w:fill="DCE6F1"/>
            <w:noWrap/>
            <w:vAlign w:val="bottom"/>
            <w:hideMark/>
          </w:tcPr>
          <w:p w:rsidR="00AE0DCF" w:rsidRPr="002575A1" w:rsidRDefault="00AE0DCF" w:rsidP="00AE0DCF">
            <w:pPr>
              <w:spacing w:after="0" w:line="240" w:lineRule="auto"/>
              <w:rPr>
                <w:rFonts w:eastAsia="Times New Roman" w:cs="Arial"/>
                <w:b/>
                <w:bCs/>
                <w:color w:val="000000"/>
                <w:szCs w:val="20"/>
                <w:lang w:eastAsia="en-AU"/>
              </w:rPr>
            </w:pPr>
          </w:p>
        </w:tc>
        <w:tc>
          <w:tcPr>
            <w:tcW w:w="588" w:type="pct"/>
            <w:shd w:val="clear" w:color="DCE6F1" w:fill="DCE6F1"/>
            <w:noWrap/>
            <w:vAlign w:val="bottom"/>
            <w:hideMark/>
          </w:tcPr>
          <w:p w:rsidR="00AE0DCF" w:rsidRPr="002575A1" w:rsidRDefault="00AE0DCF" w:rsidP="00654FA1">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AE0DCF" w:rsidRPr="002575A1" w:rsidTr="00AE0DCF">
        <w:trPr>
          <w:trHeight w:val="300"/>
        </w:trPr>
        <w:tc>
          <w:tcPr>
            <w:tcW w:w="4412" w:type="pct"/>
            <w:shd w:val="clear" w:color="auto" w:fill="auto"/>
            <w:noWrap/>
            <w:vAlign w:val="bottom"/>
            <w:hideMark/>
          </w:tcPr>
          <w:p w:rsidR="00AE0DCF" w:rsidRPr="002575A1" w:rsidRDefault="00AE0DCF" w:rsidP="00AE0DCF">
            <w:pPr>
              <w:spacing w:after="0" w:line="240" w:lineRule="auto"/>
              <w:rPr>
                <w:rFonts w:eastAsia="Times New Roman" w:cs="Arial"/>
                <w:color w:val="000000"/>
                <w:szCs w:val="20"/>
                <w:lang w:eastAsia="en-AU"/>
              </w:rPr>
            </w:pPr>
            <w:r>
              <w:rPr>
                <w:rFonts w:eastAsia="Times New Roman" w:cs="Arial"/>
                <w:color w:val="000000"/>
                <w:szCs w:val="20"/>
                <w:lang w:eastAsia="en-AU"/>
              </w:rPr>
              <w:t xml:space="preserve">s150 Preliminary assessments completed in </w:t>
            </w:r>
            <w:r w:rsidRPr="003848A5">
              <w:rPr>
                <w:rFonts w:cs="Arial"/>
              </w:rPr>
              <w:t xml:space="preserve">&gt; 60 </w:t>
            </w:r>
            <w:r>
              <w:rPr>
                <w:rFonts w:eastAsia="Times New Roman" w:cs="Arial"/>
                <w:color w:val="000000"/>
                <w:szCs w:val="20"/>
                <w:lang w:eastAsia="en-AU"/>
              </w:rPr>
              <w:t>days</w:t>
            </w:r>
          </w:p>
        </w:tc>
        <w:tc>
          <w:tcPr>
            <w:tcW w:w="588" w:type="pct"/>
            <w:shd w:val="clear" w:color="000000" w:fill="DCE6F1"/>
            <w:noWrap/>
            <w:vAlign w:val="bottom"/>
          </w:tcPr>
          <w:p w:rsidR="00AE0DCF" w:rsidRPr="002575A1" w:rsidRDefault="00714394" w:rsidP="00654FA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0</w:t>
            </w:r>
          </w:p>
        </w:tc>
      </w:tr>
    </w:tbl>
    <w:p w:rsidR="00943DA0" w:rsidRDefault="00943DA0"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8</w:t>
      </w:r>
      <w:r w:rsidR="0054796A">
        <w:rPr>
          <w:noProof/>
        </w:rPr>
        <w:fldChar w:fldCharType="end"/>
      </w:r>
    </w:p>
    <w:p w:rsidR="00654FA1" w:rsidRPr="003848A5" w:rsidRDefault="00654FA1" w:rsidP="001F3D09">
      <w:pPr>
        <w:pStyle w:val="Heading3"/>
        <w:numPr>
          <w:ilvl w:val="0"/>
          <w:numId w:val="3"/>
        </w:numPr>
        <w:spacing w:after="240"/>
        <w:jc w:val="both"/>
        <w:rPr>
          <w:rFonts w:cs="Arial"/>
        </w:rPr>
      </w:pPr>
      <w:r w:rsidRPr="003848A5">
        <w:rPr>
          <w:rFonts w:cs="Arial"/>
          <w:sz w:val="16"/>
        </w:rPr>
        <w:br w:type="page"/>
      </w:r>
    </w:p>
    <w:p w:rsidR="00AF01B4" w:rsidRDefault="00AF01B4" w:rsidP="00AF01B4">
      <w:pPr>
        <w:pStyle w:val="Heading2"/>
        <w:rPr>
          <w:rFonts w:ascii="Arial" w:hAnsi="Arial" w:cs="Arial"/>
          <w:sz w:val="28"/>
          <w:szCs w:val="28"/>
        </w:rPr>
      </w:pPr>
      <w:r w:rsidRPr="007455E2">
        <w:rPr>
          <w:rFonts w:ascii="Arial" w:hAnsi="Arial" w:cs="Arial"/>
          <w:sz w:val="28"/>
          <w:szCs w:val="28"/>
        </w:rPr>
        <w:lastRenderedPageBreak/>
        <w:t>Number of assessments</w:t>
      </w:r>
    </w:p>
    <w:p w:rsidR="00477567" w:rsidRDefault="00477567" w:rsidP="00477567"/>
    <w:p w:rsidR="00C006CA" w:rsidRPr="0083134E" w:rsidRDefault="00C006CA" w:rsidP="00C006CA">
      <w:pPr>
        <w:pStyle w:val="AHPRAbody"/>
        <w:rPr>
          <w:i/>
        </w:rPr>
      </w:pPr>
      <w:r w:rsidRPr="0083134E">
        <w:rPr>
          <w:i/>
        </w:rPr>
        <w:t xml:space="preserve">After completing a preliminary assessment of a matter, Boards have the power to take no further action, investigate the matter further, refer the matter for health assessment, refer the matter for performance assessment, refer the matter for hearing by a panel or the responsible tribunal, or to take a form of action under Division 10 of Part 8 of the National Law. If a Board proposes to take action under Division 10 of Part 8 of the National Law, it must undertake a show cause process. </w:t>
      </w:r>
      <w:r w:rsidR="006034D3">
        <w:rPr>
          <w:i/>
        </w:rPr>
        <w:t xml:space="preserve">This </w:t>
      </w:r>
      <w:r w:rsidR="00B426A1">
        <w:rPr>
          <w:i/>
        </w:rPr>
        <w:t xml:space="preserve">also </w:t>
      </w:r>
      <w:r w:rsidR="006034D3">
        <w:rPr>
          <w:i/>
        </w:rPr>
        <w:t xml:space="preserve">applies when the Board proposes to </w:t>
      </w:r>
      <w:r w:rsidR="00B426A1">
        <w:rPr>
          <w:i/>
        </w:rPr>
        <w:t>take action</w:t>
      </w:r>
      <w:r w:rsidR="006034D3">
        <w:rPr>
          <w:i/>
        </w:rPr>
        <w:t xml:space="preserve"> as an interim step to keep the public safe. In these cases,</w:t>
      </w:r>
      <w:r w:rsidRPr="0083134E">
        <w:rPr>
          <w:i/>
        </w:rPr>
        <w:t xml:space="preserve"> the final assessment decision will not occur until the show cause process</w:t>
      </w:r>
      <w:r w:rsidR="006034D3">
        <w:rPr>
          <w:i/>
        </w:rPr>
        <w:t xml:space="preserve"> has concluded</w:t>
      </w:r>
      <w:r w:rsidRPr="0083134E">
        <w:rPr>
          <w:i/>
        </w:rPr>
        <w:t xml:space="preserve">. </w:t>
      </w:r>
    </w:p>
    <w:p w:rsidR="00C006CA" w:rsidRPr="0083134E" w:rsidRDefault="00C006CA" w:rsidP="00C006CA">
      <w:pPr>
        <w:pStyle w:val="AHPRAbody"/>
        <w:rPr>
          <w:i/>
        </w:rPr>
      </w:pPr>
      <w:r w:rsidRPr="0083134E">
        <w:rPr>
          <w:i/>
        </w:rPr>
        <w:t xml:space="preserve">After a Board decision to take no further action </w:t>
      </w:r>
      <w:r w:rsidR="006034D3">
        <w:rPr>
          <w:i/>
        </w:rPr>
        <w:t>after</w:t>
      </w:r>
      <w:r w:rsidRPr="0083134E">
        <w:rPr>
          <w:i/>
        </w:rPr>
        <w:t xml:space="preserve"> an assessment or to take action under Division 10 of Part 8, some matters may remain open to enable administrative processes to be completed.</w:t>
      </w:r>
    </w:p>
    <w:p w:rsidR="00C006CA" w:rsidRPr="0083134E" w:rsidRDefault="00C006CA" w:rsidP="00C006CA">
      <w:pPr>
        <w:pStyle w:val="AHPRAbody"/>
        <w:rPr>
          <w:i/>
        </w:rPr>
      </w:pPr>
      <w:r w:rsidRPr="0083134E">
        <w:rPr>
          <w:i/>
        </w:rPr>
        <w:t>Tables 9, 10 and 11 show the number of assessments commenced and completed during the reporting period and the number of assessments open at the end of the reporting period.</w:t>
      </w:r>
    </w:p>
    <w:p w:rsidR="00477567" w:rsidRPr="00477567" w:rsidRDefault="00477567" w:rsidP="00477567"/>
    <w:p w:rsidR="00CE0AA1" w:rsidRPr="007455E2" w:rsidRDefault="00AF01B4" w:rsidP="001F3D09">
      <w:pPr>
        <w:pStyle w:val="Heading3"/>
        <w:numPr>
          <w:ilvl w:val="0"/>
          <w:numId w:val="23"/>
        </w:numPr>
        <w:spacing w:after="240"/>
        <w:jc w:val="both"/>
        <w:rPr>
          <w:rFonts w:ascii="Arial" w:hAnsi="Arial" w:cs="Arial"/>
          <w:sz w:val="20"/>
        </w:rPr>
      </w:pPr>
      <w:r w:rsidRPr="007455E2">
        <w:rPr>
          <w:rFonts w:ascii="Arial" w:hAnsi="Arial" w:cs="Arial"/>
          <w:sz w:val="20"/>
        </w:rPr>
        <w:t>Number of assessments commenced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AE0DCF" w:rsidRPr="002575A1" w:rsidTr="00AE0DCF">
        <w:trPr>
          <w:trHeight w:val="300"/>
        </w:trPr>
        <w:tc>
          <w:tcPr>
            <w:tcW w:w="4412" w:type="pct"/>
            <w:shd w:val="clear" w:color="DCE6F1" w:fill="DCE6F1"/>
            <w:noWrap/>
            <w:vAlign w:val="bottom"/>
            <w:hideMark/>
          </w:tcPr>
          <w:p w:rsidR="00AE0DCF" w:rsidRPr="002575A1" w:rsidRDefault="00AE0DCF" w:rsidP="00AE0DCF">
            <w:pPr>
              <w:spacing w:after="0" w:line="240" w:lineRule="auto"/>
              <w:rPr>
                <w:rFonts w:eastAsia="Times New Roman" w:cs="Arial"/>
                <w:b/>
                <w:bCs/>
                <w:color w:val="000000"/>
                <w:szCs w:val="20"/>
                <w:lang w:eastAsia="en-AU"/>
              </w:rPr>
            </w:pPr>
          </w:p>
        </w:tc>
        <w:tc>
          <w:tcPr>
            <w:tcW w:w="588" w:type="pct"/>
            <w:shd w:val="clear" w:color="DCE6F1" w:fill="DCE6F1"/>
            <w:noWrap/>
            <w:vAlign w:val="bottom"/>
            <w:hideMark/>
          </w:tcPr>
          <w:p w:rsidR="00AE0DCF" w:rsidRPr="002575A1" w:rsidRDefault="00AE0DCF"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AE0DCF" w:rsidRPr="002575A1" w:rsidTr="00AE0DCF">
        <w:trPr>
          <w:trHeight w:val="300"/>
        </w:trPr>
        <w:tc>
          <w:tcPr>
            <w:tcW w:w="4412" w:type="pct"/>
            <w:shd w:val="clear" w:color="auto" w:fill="auto"/>
            <w:noWrap/>
            <w:vAlign w:val="bottom"/>
            <w:hideMark/>
          </w:tcPr>
          <w:p w:rsidR="00AE0DCF" w:rsidRPr="002575A1" w:rsidRDefault="00AE0DCF" w:rsidP="00AE0DCF">
            <w:pPr>
              <w:spacing w:after="0" w:line="240" w:lineRule="auto"/>
              <w:rPr>
                <w:rFonts w:eastAsia="Times New Roman" w:cs="Arial"/>
                <w:color w:val="000000"/>
                <w:szCs w:val="20"/>
                <w:lang w:eastAsia="en-AU"/>
              </w:rPr>
            </w:pPr>
            <w:r>
              <w:rPr>
                <w:rFonts w:eastAsia="Times New Roman" w:cs="Arial"/>
                <w:color w:val="000000"/>
                <w:szCs w:val="20"/>
                <w:lang w:eastAsia="en-AU"/>
              </w:rPr>
              <w:t>Assessments commenced</w:t>
            </w:r>
          </w:p>
        </w:tc>
        <w:tc>
          <w:tcPr>
            <w:tcW w:w="588" w:type="pct"/>
            <w:shd w:val="clear" w:color="000000" w:fill="DCE6F1"/>
            <w:noWrap/>
            <w:vAlign w:val="bottom"/>
          </w:tcPr>
          <w:p w:rsidR="00AE0DCF" w:rsidRPr="002575A1" w:rsidRDefault="00FE22DF" w:rsidP="00797604">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262</w:t>
            </w:r>
          </w:p>
        </w:tc>
      </w:tr>
    </w:tbl>
    <w:p w:rsidR="00AF01B4" w:rsidRPr="007455E2" w:rsidRDefault="00AF01B4" w:rsidP="001F3D09">
      <w:pPr>
        <w:pStyle w:val="Heading3"/>
        <w:numPr>
          <w:ilvl w:val="0"/>
          <w:numId w:val="23"/>
        </w:numPr>
        <w:jc w:val="both"/>
        <w:rPr>
          <w:rFonts w:ascii="Arial" w:hAnsi="Arial" w:cs="Arial"/>
          <w:sz w:val="20"/>
        </w:rPr>
        <w:sectPr w:rsidR="00AF01B4" w:rsidRPr="007455E2" w:rsidSect="00407CE6">
          <w:type w:val="continuous"/>
          <w:pgSz w:w="11906" w:h="16838"/>
          <w:pgMar w:top="720" w:right="720" w:bottom="720" w:left="720" w:header="708" w:footer="708" w:gutter="0"/>
          <w:cols w:space="708"/>
          <w:titlePg/>
          <w:docGrid w:linePitch="360"/>
        </w:sectPr>
      </w:pPr>
    </w:p>
    <w:p w:rsidR="00943DA0" w:rsidRDefault="00943D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9</w:t>
      </w:r>
      <w:r w:rsidR="0054796A">
        <w:rPr>
          <w:noProof/>
        </w:rPr>
        <w:fldChar w:fldCharType="end"/>
      </w:r>
    </w:p>
    <w:p w:rsidR="003848A5" w:rsidRPr="007455E2" w:rsidRDefault="00AF01B4" w:rsidP="001F3D09">
      <w:pPr>
        <w:pStyle w:val="Heading3"/>
        <w:numPr>
          <w:ilvl w:val="0"/>
          <w:numId w:val="23"/>
        </w:numPr>
        <w:spacing w:after="240"/>
        <w:jc w:val="both"/>
        <w:rPr>
          <w:rFonts w:ascii="Arial" w:hAnsi="Arial" w:cs="Arial"/>
          <w:sz w:val="20"/>
        </w:rPr>
      </w:pPr>
      <w:r w:rsidRPr="007455E2">
        <w:rPr>
          <w:rFonts w:ascii="Arial" w:hAnsi="Arial" w:cs="Arial"/>
          <w:sz w:val="20"/>
        </w:rPr>
        <w:t>Number of assessments completed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AE0DCF" w:rsidRPr="002575A1" w:rsidTr="00AE0DCF">
        <w:trPr>
          <w:trHeight w:val="300"/>
        </w:trPr>
        <w:tc>
          <w:tcPr>
            <w:tcW w:w="4412" w:type="pct"/>
            <w:shd w:val="clear" w:color="DCE6F1" w:fill="DCE6F1"/>
            <w:noWrap/>
            <w:vAlign w:val="bottom"/>
          </w:tcPr>
          <w:p w:rsidR="00AE0DCF" w:rsidRPr="002575A1" w:rsidRDefault="00AE0DCF" w:rsidP="00AE0DCF">
            <w:pPr>
              <w:spacing w:after="0" w:line="240" w:lineRule="auto"/>
              <w:rPr>
                <w:rFonts w:eastAsia="Times New Roman" w:cs="Arial"/>
                <w:b/>
                <w:bCs/>
                <w:color w:val="000000"/>
                <w:szCs w:val="20"/>
                <w:lang w:eastAsia="en-AU"/>
              </w:rPr>
            </w:pPr>
          </w:p>
        </w:tc>
        <w:tc>
          <w:tcPr>
            <w:tcW w:w="588" w:type="pct"/>
            <w:shd w:val="clear" w:color="DCE6F1" w:fill="DCE6F1"/>
            <w:noWrap/>
            <w:vAlign w:val="bottom"/>
            <w:hideMark/>
          </w:tcPr>
          <w:p w:rsidR="00AE0DCF" w:rsidRPr="002575A1" w:rsidRDefault="00AE0DCF"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AE0DCF" w:rsidRPr="002575A1" w:rsidTr="00AE0DCF">
        <w:trPr>
          <w:trHeight w:val="300"/>
        </w:trPr>
        <w:tc>
          <w:tcPr>
            <w:tcW w:w="4412" w:type="pct"/>
            <w:shd w:val="clear" w:color="auto" w:fill="auto"/>
            <w:noWrap/>
            <w:vAlign w:val="bottom"/>
            <w:hideMark/>
          </w:tcPr>
          <w:p w:rsidR="00AE0DCF" w:rsidRPr="002575A1" w:rsidRDefault="00AE0DCF" w:rsidP="00AE0DCF">
            <w:pPr>
              <w:spacing w:after="0" w:line="240" w:lineRule="auto"/>
              <w:rPr>
                <w:rFonts w:eastAsia="Times New Roman" w:cs="Arial"/>
                <w:color w:val="000000"/>
                <w:szCs w:val="20"/>
                <w:lang w:eastAsia="en-AU"/>
              </w:rPr>
            </w:pPr>
            <w:r>
              <w:rPr>
                <w:rFonts w:eastAsia="Times New Roman" w:cs="Arial"/>
                <w:color w:val="000000"/>
                <w:szCs w:val="20"/>
                <w:lang w:eastAsia="en-AU"/>
              </w:rPr>
              <w:t>Assessments completed</w:t>
            </w:r>
          </w:p>
        </w:tc>
        <w:tc>
          <w:tcPr>
            <w:tcW w:w="588" w:type="pct"/>
            <w:shd w:val="clear" w:color="000000" w:fill="DCE6F1"/>
            <w:noWrap/>
            <w:vAlign w:val="bottom"/>
          </w:tcPr>
          <w:p w:rsidR="00AE0DCF" w:rsidRPr="002575A1" w:rsidRDefault="00714394" w:rsidP="00797604">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274</w:t>
            </w:r>
          </w:p>
        </w:tc>
      </w:tr>
    </w:tbl>
    <w:p w:rsidR="003848A5" w:rsidRDefault="003848A5" w:rsidP="001F3D09">
      <w:pPr>
        <w:pStyle w:val="Heading3"/>
        <w:numPr>
          <w:ilvl w:val="0"/>
          <w:numId w:val="23"/>
        </w:numPr>
        <w:jc w:val="both"/>
        <w:rPr>
          <w:rFonts w:ascii="Arial" w:hAnsi="Arial" w:cs="Arial"/>
          <w:sz w:val="20"/>
        </w:rPr>
        <w:sectPr w:rsidR="003848A5" w:rsidSect="00407CE6">
          <w:type w:val="continuous"/>
          <w:pgSz w:w="11906" w:h="16838"/>
          <w:pgMar w:top="720" w:right="720" w:bottom="720" w:left="720" w:header="708" w:footer="708" w:gutter="0"/>
          <w:cols w:space="708"/>
          <w:titlePg/>
          <w:docGrid w:linePitch="360"/>
        </w:sectPr>
      </w:pPr>
    </w:p>
    <w:p w:rsidR="00943DA0" w:rsidRDefault="00943D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10</w:t>
      </w:r>
      <w:r w:rsidR="0054796A">
        <w:rPr>
          <w:noProof/>
        </w:rPr>
        <w:fldChar w:fldCharType="end"/>
      </w:r>
    </w:p>
    <w:p w:rsidR="003848A5" w:rsidRPr="007455E2" w:rsidRDefault="00AF01B4" w:rsidP="001F3D09">
      <w:pPr>
        <w:pStyle w:val="Heading3"/>
        <w:numPr>
          <w:ilvl w:val="0"/>
          <w:numId w:val="23"/>
        </w:numPr>
        <w:spacing w:after="240"/>
        <w:jc w:val="both"/>
        <w:rPr>
          <w:rFonts w:ascii="Arial" w:hAnsi="Arial" w:cs="Arial"/>
          <w:sz w:val="20"/>
        </w:rPr>
      </w:pPr>
      <w:r w:rsidRPr="007455E2">
        <w:rPr>
          <w:rFonts w:ascii="Arial" w:hAnsi="Arial" w:cs="Arial"/>
          <w:sz w:val="20"/>
        </w:rPr>
        <w:t>Number of assessments open at the end of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8F105D" w:rsidRPr="002575A1" w:rsidTr="008F105D">
        <w:trPr>
          <w:trHeight w:val="300"/>
        </w:trPr>
        <w:tc>
          <w:tcPr>
            <w:tcW w:w="4412"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8F105D" w:rsidRPr="002575A1" w:rsidTr="008F105D">
        <w:trPr>
          <w:trHeight w:val="300"/>
        </w:trPr>
        <w:tc>
          <w:tcPr>
            <w:tcW w:w="4412" w:type="pct"/>
            <w:shd w:val="clear" w:color="auto" w:fill="auto"/>
            <w:noWrap/>
            <w:vAlign w:val="bottom"/>
            <w:hideMark/>
          </w:tcPr>
          <w:p w:rsidR="008F105D" w:rsidRPr="002575A1" w:rsidRDefault="008F105D" w:rsidP="008F105D">
            <w:pPr>
              <w:spacing w:after="0" w:line="240" w:lineRule="auto"/>
              <w:rPr>
                <w:rFonts w:eastAsia="Times New Roman" w:cs="Arial"/>
                <w:color w:val="000000"/>
                <w:szCs w:val="20"/>
                <w:lang w:eastAsia="en-AU"/>
              </w:rPr>
            </w:pPr>
            <w:r>
              <w:rPr>
                <w:rFonts w:eastAsia="Times New Roman" w:cs="Arial"/>
                <w:color w:val="000000"/>
                <w:szCs w:val="20"/>
                <w:lang w:eastAsia="en-AU"/>
              </w:rPr>
              <w:t>Assessments open</w:t>
            </w:r>
          </w:p>
        </w:tc>
        <w:tc>
          <w:tcPr>
            <w:tcW w:w="588" w:type="pct"/>
            <w:shd w:val="clear" w:color="000000" w:fill="DCE6F1"/>
            <w:noWrap/>
            <w:vAlign w:val="bottom"/>
          </w:tcPr>
          <w:p w:rsidR="008F105D" w:rsidRPr="002575A1" w:rsidRDefault="0035308B" w:rsidP="00FE22DF">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22</w:t>
            </w:r>
            <w:r w:rsidR="00FE22DF">
              <w:rPr>
                <w:rFonts w:eastAsia="Times New Roman" w:cs="Arial"/>
                <w:b/>
                <w:bCs/>
                <w:color w:val="000000"/>
                <w:szCs w:val="20"/>
                <w:lang w:eastAsia="en-AU"/>
              </w:rPr>
              <w:t>9</w:t>
            </w:r>
          </w:p>
        </w:tc>
      </w:tr>
    </w:tbl>
    <w:p w:rsidR="00943DA0" w:rsidRDefault="00943DA0" w:rsidP="001C686E">
      <w:pPr>
        <w:pStyle w:val="Caption"/>
        <w:keepNext/>
        <w:spacing w:before="120" w:after="120"/>
        <w:jc w:val="right"/>
      </w:pPr>
      <w:r>
        <w:t xml:space="preserve">Table </w:t>
      </w:r>
      <w:r w:rsidR="0054796A">
        <w:fldChar w:fldCharType="begin"/>
      </w:r>
      <w:r w:rsidR="00934543">
        <w:instrText xml:space="preserve"> SEQ Table \* ARABIC </w:instrText>
      </w:r>
      <w:r w:rsidR="0054796A">
        <w:fldChar w:fldCharType="separate"/>
      </w:r>
      <w:r w:rsidR="00C73C0F">
        <w:rPr>
          <w:noProof/>
        </w:rPr>
        <w:t>11</w:t>
      </w:r>
      <w:r w:rsidR="0054796A">
        <w:rPr>
          <w:noProof/>
        </w:rPr>
        <w:fldChar w:fldCharType="end"/>
      </w:r>
    </w:p>
    <w:p w:rsidR="00F87B9A" w:rsidRDefault="00F87B9A">
      <w:pPr>
        <w:rPr>
          <w:rFonts w:asciiTheme="majorHAnsi" w:eastAsiaTheme="majorEastAsia" w:hAnsiTheme="majorHAnsi" w:cs="Arial"/>
          <w:color w:val="1F4D78" w:themeColor="accent1" w:themeShade="7F"/>
          <w:sz w:val="24"/>
          <w:szCs w:val="24"/>
        </w:rPr>
      </w:pPr>
      <w:r>
        <w:rPr>
          <w:rFonts w:cs="Arial"/>
          <w:color w:val="1F4D78" w:themeColor="accent1" w:themeShade="7F"/>
          <w:sz w:val="24"/>
          <w:szCs w:val="24"/>
        </w:rPr>
        <w:br w:type="page"/>
      </w:r>
    </w:p>
    <w:p w:rsidR="00AF01B4" w:rsidRDefault="00AF01B4" w:rsidP="00AF01B4">
      <w:pPr>
        <w:pStyle w:val="Heading2"/>
        <w:rPr>
          <w:rFonts w:ascii="Arial" w:hAnsi="Arial" w:cs="Arial"/>
          <w:sz w:val="28"/>
          <w:szCs w:val="28"/>
        </w:rPr>
      </w:pPr>
      <w:r w:rsidRPr="007455E2">
        <w:rPr>
          <w:rFonts w:ascii="Arial" w:hAnsi="Arial" w:cs="Arial"/>
          <w:sz w:val="28"/>
          <w:szCs w:val="28"/>
        </w:rPr>
        <w:lastRenderedPageBreak/>
        <w:t>Outcomes and timeliness of completed assessments</w:t>
      </w:r>
    </w:p>
    <w:p w:rsidR="00477567" w:rsidRDefault="00477567" w:rsidP="00477567">
      <w:pPr>
        <w:pStyle w:val="AHPRAbody"/>
      </w:pPr>
    </w:p>
    <w:p w:rsidR="008F5B48" w:rsidRDefault="00C006CA">
      <w:pPr>
        <w:pStyle w:val="AHPRAbody"/>
      </w:pPr>
      <w:r w:rsidRPr="0083134E">
        <w:rPr>
          <w:i/>
        </w:rPr>
        <w:t>Table 12 shows the outcomes of the assessments completed during the reporting period. Tables 13, 14 and 15 show the timeliness of conducting the assessments during the reporting period</w:t>
      </w:r>
      <w:r w:rsidR="00C733E7">
        <w:rPr>
          <w:i/>
        </w:rPr>
        <w:t>, including any administrative or show cause</w:t>
      </w:r>
      <w:r w:rsidR="006034D3">
        <w:rPr>
          <w:i/>
        </w:rPr>
        <w:t xml:space="preserve"> </w:t>
      </w:r>
      <w:r w:rsidR="00C733E7">
        <w:rPr>
          <w:i/>
        </w:rPr>
        <w:t>steps required to complete the assessment</w:t>
      </w:r>
      <w:r w:rsidRPr="0083134E">
        <w:rPr>
          <w:i/>
        </w:rPr>
        <w:t xml:space="preserve">. </w:t>
      </w:r>
    </w:p>
    <w:p w:rsidR="003848A5" w:rsidRPr="007455E2" w:rsidRDefault="00AF01B4" w:rsidP="001F3D09">
      <w:pPr>
        <w:pStyle w:val="Heading3"/>
        <w:numPr>
          <w:ilvl w:val="0"/>
          <w:numId w:val="24"/>
        </w:numPr>
        <w:spacing w:after="240"/>
        <w:jc w:val="both"/>
        <w:rPr>
          <w:rFonts w:ascii="Arial" w:hAnsi="Arial" w:cs="Arial"/>
          <w:sz w:val="20"/>
        </w:rPr>
      </w:pPr>
      <w:r w:rsidRPr="007455E2">
        <w:rPr>
          <w:rFonts w:ascii="Arial" w:hAnsi="Arial" w:cs="Arial"/>
          <w:sz w:val="20"/>
        </w:rPr>
        <w:t>Number of assessments completed during the reporting period, by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gridCol w:w="1258"/>
      </w:tblGrid>
      <w:tr w:rsidR="008F105D" w:rsidRPr="002575A1" w:rsidTr="008F105D">
        <w:trPr>
          <w:trHeight w:val="300"/>
        </w:trPr>
        <w:tc>
          <w:tcPr>
            <w:tcW w:w="4411" w:type="pct"/>
            <w:shd w:val="clear" w:color="DCE6F1" w:fill="DCE6F1"/>
            <w:noWrap/>
            <w:vAlign w:val="bottom"/>
            <w:hideMark/>
          </w:tcPr>
          <w:p w:rsidR="008F105D" w:rsidRPr="002575A1" w:rsidRDefault="008F105D" w:rsidP="008F105D">
            <w:pPr>
              <w:spacing w:after="0" w:line="240" w:lineRule="auto"/>
              <w:rPr>
                <w:rFonts w:eastAsia="Times New Roman" w:cs="Arial"/>
                <w:b/>
                <w:bCs/>
                <w:color w:val="000000"/>
                <w:szCs w:val="20"/>
                <w:lang w:eastAsia="en-AU"/>
              </w:rPr>
            </w:pPr>
            <w:r>
              <w:rPr>
                <w:rFonts w:eastAsia="Times New Roman" w:cs="Arial"/>
                <w:b/>
                <w:bCs/>
                <w:color w:val="000000"/>
                <w:szCs w:val="20"/>
                <w:lang w:eastAsia="en-AU"/>
              </w:rPr>
              <w:t>Outcome</w:t>
            </w:r>
          </w:p>
        </w:tc>
        <w:tc>
          <w:tcPr>
            <w:tcW w:w="589"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C52F73" w:rsidRPr="002575A1" w:rsidTr="00C52F73">
        <w:trPr>
          <w:trHeight w:val="300"/>
        </w:trPr>
        <w:tc>
          <w:tcPr>
            <w:tcW w:w="5000" w:type="pct"/>
            <w:gridSpan w:val="2"/>
            <w:shd w:val="clear" w:color="auto" w:fill="auto"/>
            <w:noWrap/>
            <w:vAlign w:val="bottom"/>
          </w:tcPr>
          <w:p w:rsidR="00C52F73" w:rsidRDefault="00C52F73" w:rsidP="00C52F73">
            <w:pPr>
              <w:spacing w:after="0" w:line="240" w:lineRule="auto"/>
              <w:jc w:val="center"/>
              <w:rPr>
                <w:rFonts w:eastAsia="Times New Roman" w:cs="Arial"/>
                <w:b/>
                <w:bCs/>
                <w:color w:val="000000"/>
                <w:szCs w:val="20"/>
                <w:lang w:eastAsia="en-AU"/>
              </w:rPr>
            </w:pPr>
            <w:r w:rsidRPr="00C52F73">
              <w:rPr>
                <w:rFonts w:eastAsia="Times New Roman" w:cs="Arial"/>
                <w:i/>
                <w:color w:val="000000"/>
                <w:szCs w:val="20"/>
                <w:lang w:eastAsia="en-AU"/>
              </w:rPr>
              <w:t>Outcome of decisions to take the notification further</w:t>
            </w:r>
          </w:p>
        </w:tc>
      </w:tr>
      <w:tr w:rsidR="00C52F73" w:rsidRPr="002575A1" w:rsidTr="00CA053B">
        <w:trPr>
          <w:trHeight w:val="300"/>
        </w:trPr>
        <w:tc>
          <w:tcPr>
            <w:tcW w:w="4411" w:type="pct"/>
            <w:shd w:val="clear" w:color="auto" w:fill="auto"/>
            <w:noWrap/>
            <w:vAlign w:val="center"/>
          </w:tcPr>
          <w:p w:rsidR="00C52F73" w:rsidRDefault="00C52F73" w:rsidP="00C52F73">
            <w:pPr>
              <w:spacing w:after="0" w:line="240" w:lineRule="auto"/>
              <w:rPr>
                <w:rFonts w:eastAsia="Times New Roman" w:cs="Arial"/>
                <w:color w:val="000000"/>
                <w:szCs w:val="20"/>
                <w:lang w:eastAsia="en-AU"/>
              </w:rPr>
            </w:pPr>
            <w:r>
              <w:rPr>
                <w:rFonts w:eastAsia="Times New Roman" w:cs="Arial"/>
                <w:color w:val="000000"/>
                <w:szCs w:val="20"/>
                <w:lang w:eastAsia="en-AU"/>
              </w:rPr>
              <w:t>Investigation</w:t>
            </w:r>
          </w:p>
        </w:tc>
        <w:tc>
          <w:tcPr>
            <w:tcW w:w="589" w:type="pct"/>
            <w:shd w:val="clear" w:color="000000" w:fill="DCE6F1"/>
            <w:noWrap/>
            <w:vAlign w:val="bottom"/>
          </w:tcPr>
          <w:p w:rsidR="00C52F73"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68</w:t>
            </w:r>
          </w:p>
        </w:tc>
      </w:tr>
      <w:tr w:rsidR="00C52F73" w:rsidRPr="002575A1" w:rsidTr="00CA053B">
        <w:trPr>
          <w:trHeight w:val="300"/>
        </w:trPr>
        <w:tc>
          <w:tcPr>
            <w:tcW w:w="4411" w:type="pct"/>
            <w:shd w:val="clear" w:color="auto" w:fill="auto"/>
            <w:noWrap/>
            <w:vAlign w:val="center"/>
          </w:tcPr>
          <w:p w:rsidR="00C52F73" w:rsidRDefault="00C52F73" w:rsidP="00C52F73">
            <w:pPr>
              <w:spacing w:after="0" w:line="240" w:lineRule="auto"/>
              <w:rPr>
                <w:rFonts w:eastAsia="Times New Roman" w:cs="Arial"/>
                <w:color w:val="000000"/>
                <w:szCs w:val="20"/>
                <w:lang w:eastAsia="en-AU"/>
              </w:rPr>
            </w:pPr>
            <w:r>
              <w:rPr>
                <w:rFonts w:eastAsia="Times New Roman" w:cs="Arial"/>
                <w:color w:val="000000"/>
                <w:szCs w:val="20"/>
                <w:lang w:eastAsia="en-AU"/>
              </w:rPr>
              <w:t>Health or performance assessment</w:t>
            </w:r>
          </w:p>
        </w:tc>
        <w:tc>
          <w:tcPr>
            <w:tcW w:w="589" w:type="pct"/>
            <w:shd w:val="clear" w:color="000000" w:fill="DCE6F1"/>
            <w:noWrap/>
            <w:vAlign w:val="bottom"/>
          </w:tcPr>
          <w:p w:rsidR="00C52F73"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24</w:t>
            </w:r>
          </w:p>
        </w:tc>
      </w:tr>
      <w:tr w:rsidR="00C52F73" w:rsidRPr="002575A1" w:rsidTr="00CA053B">
        <w:trPr>
          <w:trHeight w:val="300"/>
        </w:trPr>
        <w:tc>
          <w:tcPr>
            <w:tcW w:w="4411" w:type="pct"/>
            <w:shd w:val="clear" w:color="auto" w:fill="auto"/>
            <w:noWrap/>
            <w:vAlign w:val="center"/>
          </w:tcPr>
          <w:p w:rsidR="00C52F73" w:rsidRDefault="00C52F73" w:rsidP="00C52F73">
            <w:pPr>
              <w:spacing w:after="0" w:line="240" w:lineRule="auto"/>
              <w:rPr>
                <w:rFonts w:eastAsia="Times New Roman" w:cs="Arial"/>
                <w:color w:val="000000"/>
                <w:szCs w:val="20"/>
                <w:lang w:eastAsia="en-AU"/>
              </w:rPr>
            </w:pPr>
            <w:r>
              <w:rPr>
                <w:rFonts w:eastAsia="Times New Roman" w:cs="Arial"/>
                <w:color w:val="000000"/>
                <w:szCs w:val="20"/>
                <w:lang w:eastAsia="en-AU"/>
              </w:rPr>
              <w:t>Panel hearing</w:t>
            </w:r>
          </w:p>
        </w:tc>
        <w:tc>
          <w:tcPr>
            <w:tcW w:w="589" w:type="pct"/>
            <w:shd w:val="clear" w:color="000000" w:fill="DCE6F1"/>
            <w:noWrap/>
            <w:vAlign w:val="bottom"/>
          </w:tcPr>
          <w:p w:rsidR="00C52F73"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4</w:t>
            </w:r>
          </w:p>
        </w:tc>
      </w:tr>
      <w:tr w:rsidR="00C52F73" w:rsidRPr="002575A1" w:rsidTr="00CA053B">
        <w:trPr>
          <w:trHeight w:val="300"/>
        </w:trPr>
        <w:tc>
          <w:tcPr>
            <w:tcW w:w="4411" w:type="pct"/>
            <w:shd w:val="clear" w:color="auto" w:fill="auto"/>
            <w:noWrap/>
            <w:vAlign w:val="center"/>
          </w:tcPr>
          <w:p w:rsidR="00C52F73" w:rsidRDefault="00C52F73" w:rsidP="00C52F73">
            <w:pPr>
              <w:spacing w:after="0" w:line="240" w:lineRule="auto"/>
              <w:rPr>
                <w:rFonts w:eastAsia="Times New Roman" w:cs="Arial"/>
                <w:color w:val="000000"/>
                <w:szCs w:val="20"/>
                <w:lang w:eastAsia="en-AU"/>
              </w:rPr>
            </w:pPr>
            <w:r>
              <w:rPr>
                <w:rFonts w:eastAsia="Times New Roman" w:cs="Arial"/>
                <w:color w:val="000000"/>
                <w:szCs w:val="20"/>
                <w:lang w:eastAsia="en-AU"/>
              </w:rPr>
              <w:t>Tribunal hearing</w:t>
            </w:r>
          </w:p>
        </w:tc>
        <w:tc>
          <w:tcPr>
            <w:tcW w:w="589" w:type="pct"/>
            <w:shd w:val="clear" w:color="000000" w:fill="DCE6F1"/>
            <w:noWrap/>
            <w:vAlign w:val="bottom"/>
          </w:tcPr>
          <w:p w:rsidR="00C52F73" w:rsidRDefault="00C52F73" w:rsidP="00C52F73">
            <w:pPr>
              <w:spacing w:after="0" w:line="240" w:lineRule="auto"/>
              <w:jc w:val="right"/>
              <w:rPr>
                <w:rFonts w:eastAsia="Times New Roman" w:cs="Arial"/>
                <w:b/>
                <w:bCs/>
                <w:color w:val="000000"/>
                <w:szCs w:val="20"/>
                <w:lang w:eastAsia="en-AU"/>
              </w:rPr>
            </w:pPr>
          </w:p>
        </w:tc>
      </w:tr>
      <w:tr w:rsidR="00C52F73" w:rsidRPr="002575A1" w:rsidTr="00C52F73">
        <w:trPr>
          <w:trHeight w:val="300"/>
        </w:trPr>
        <w:tc>
          <w:tcPr>
            <w:tcW w:w="5000" w:type="pct"/>
            <w:gridSpan w:val="2"/>
            <w:shd w:val="clear" w:color="auto" w:fill="auto"/>
            <w:noWrap/>
            <w:vAlign w:val="bottom"/>
          </w:tcPr>
          <w:p w:rsidR="00C52F73" w:rsidRDefault="00C52F73" w:rsidP="00C52F73">
            <w:pPr>
              <w:spacing w:after="0" w:line="240" w:lineRule="auto"/>
              <w:jc w:val="center"/>
              <w:rPr>
                <w:rFonts w:eastAsia="Times New Roman" w:cs="Arial"/>
                <w:b/>
                <w:bCs/>
                <w:color w:val="000000"/>
                <w:szCs w:val="20"/>
                <w:lang w:eastAsia="en-AU"/>
              </w:rPr>
            </w:pPr>
            <w:r w:rsidRPr="00333593">
              <w:rPr>
                <w:rFonts w:eastAsia="Times New Roman" w:cs="Arial"/>
                <w:i/>
                <w:color w:val="000000"/>
                <w:szCs w:val="20"/>
                <w:lang w:eastAsia="en-AU"/>
              </w:rPr>
              <w:t>Outcome of decision to close the notification</w:t>
            </w:r>
          </w:p>
        </w:tc>
      </w:tr>
      <w:tr w:rsidR="00C52F73" w:rsidRPr="002575A1" w:rsidTr="008F105D">
        <w:trPr>
          <w:trHeight w:val="300"/>
        </w:trPr>
        <w:tc>
          <w:tcPr>
            <w:tcW w:w="4411" w:type="pct"/>
            <w:shd w:val="clear" w:color="auto" w:fill="auto"/>
            <w:noWrap/>
            <w:vAlign w:val="bottom"/>
            <w:hideMark/>
          </w:tcPr>
          <w:p w:rsidR="00C52F73" w:rsidRPr="002575A1" w:rsidRDefault="00C52F73" w:rsidP="00C52F73">
            <w:pPr>
              <w:spacing w:after="0" w:line="240" w:lineRule="auto"/>
              <w:rPr>
                <w:rFonts w:eastAsia="Times New Roman" w:cs="Arial"/>
                <w:color w:val="000000"/>
                <w:szCs w:val="20"/>
                <w:lang w:eastAsia="en-AU"/>
              </w:rPr>
            </w:pPr>
            <w:r>
              <w:rPr>
                <w:rFonts w:eastAsia="Times New Roman" w:cs="Arial"/>
                <w:color w:val="000000"/>
                <w:szCs w:val="20"/>
                <w:lang w:eastAsia="en-AU"/>
              </w:rPr>
              <w:t>Accept undertaking</w:t>
            </w:r>
          </w:p>
        </w:tc>
        <w:tc>
          <w:tcPr>
            <w:tcW w:w="589" w:type="pct"/>
            <w:shd w:val="clear" w:color="000000" w:fill="DCE6F1"/>
            <w:noWrap/>
            <w:vAlign w:val="bottom"/>
          </w:tcPr>
          <w:p w:rsidR="00C52F73" w:rsidRPr="002575A1"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p>
        </w:tc>
      </w:tr>
      <w:tr w:rsidR="00C52F73" w:rsidRPr="002575A1" w:rsidTr="008F105D">
        <w:trPr>
          <w:trHeight w:val="300"/>
        </w:trPr>
        <w:tc>
          <w:tcPr>
            <w:tcW w:w="4411" w:type="pct"/>
            <w:shd w:val="clear" w:color="auto" w:fill="auto"/>
            <w:noWrap/>
            <w:vAlign w:val="bottom"/>
            <w:hideMark/>
          </w:tcPr>
          <w:p w:rsidR="00C52F73" w:rsidRPr="002575A1" w:rsidRDefault="00C52F73" w:rsidP="00C52F73">
            <w:pPr>
              <w:spacing w:after="0" w:line="240" w:lineRule="auto"/>
              <w:rPr>
                <w:rFonts w:eastAsia="Times New Roman" w:cs="Arial"/>
                <w:color w:val="000000"/>
                <w:szCs w:val="20"/>
                <w:lang w:eastAsia="en-AU"/>
              </w:rPr>
            </w:pPr>
            <w:r>
              <w:rPr>
                <w:rFonts w:eastAsia="Times New Roman" w:cs="Arial"/>
                <w:color w:val="000000"/>
                <w:szCs w:val="20"/>
                <w:lang w:eastAsia="en-AU"/>
              </w:rPr>
              <w:t>Caution</w:t>
            </w:r>
          </w:p>
        </w:tc>
        <w:tc>
          <w:tcPr>
            <w:tcW w:w="589" w:type="pct"/>
            <w:shd w:val="clear" w:color="000000" w:fill="DCE6F1"/>
            <w:noWrap/>
            <w:vAlign w:val="bottom"/>
          </w:tcPr>
          <w:p w:rsidR="00C52F73" w:rsidRPr="002575A1"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36</w:t>
            </w:r>
          </w:p>
        </w:tc>
      </w:tr>
      <w:tr w:rsidR="00C52F73" w:rsidRPr="002575A1" w:rsidTr="008F105D">
        <w:trPr>
          <w:trHeight w:val="300"/>
        </w:trPr>
        <w:tc>
          <w:tcPr>
            <w:tcW w:w="4411" w:type="pct"/>
            <w:shd w:val="clear" w:color="auto" w:fill="auto"/>
            <w:noWrap/>
            <w:vAlign w:val="bottom"/>
            <w:hideMark/>
          </w:tcPr>
          <w:p w:rsidR="00C52F73" w:rsidRPr="002575A1" w:rsidRDefault="00C52F73" w:rsidP="00C52F73">
            <w:pPr>
              <w:spacing w:after="0" w:line="240" w:lineRule="auto"/>
              <w:rPr>
                <w:rFonts w:eastAsia="Times New Roman" w:cs="Arial"/>
                <w:color w:val="000000"/>
                <w:szCs w:val="20"/>
                <w:lang w:eastAsia="en-AU"/>
              </w:rPr>
            </w:pPr>
            <w:r>
              <w:rPr>
                <w:rFonts w:eastAsia="Times New Roman" w:cs="Arial"/>
                <w:color w:val="000000"/>
                <w:szCs w:val="20"/>
                <w:lang w:eastAsia="en-AU"/>
              </w:rPr>
              <w:t>Impose conditions</w:t>
            </w:r>
          </w:p>
        </w:tc>
        <w:tc>
          <w:tcPr>
            <w:tcW w:w="589" w:type="pct"/>
            <w:shd w:val="clear" w:color="000000" w:fill="DCE6F1"/>
            <w:noWrap/>
            <w:vAlign w:val="bottom"/>
          </w:tcPr>
          <w:p w:rsidR="00C52F73" w:rsidRPr="002575A1"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23</w:t>
            </w:r>
          </w:p>
        </w:tc>
      </w:tr>
      <w:tr w:rsidR="00C52F73" w:rsidRPr="002575A1" w:rsidTr="008F105D">
        <w:trPr>
          <w:trHeight w:val="300"/>
        </w:trPr>
        <w:tc>
          <w:tcPr>
            <w:tcW w:w="4411" w:type="pct"/>
            <w:shd w:val="clear" w:color="auto" w:fill="auto"/>
            <w:noWrap/>
            <w:vAlign w:val="bottom"/>
            <w:hideMark/>
          </w:tcPr>
          <w:p w:rsidR="00C52F73" w:rsidRPr="002575A1" w:rsidRDefault="00C52F73" w:rsidP="00C52F73">
            <w:pPr>
              <w:spacing w:after="0" w:line="240" w:lineRule="auto"/>
              <w:rPr>
                <w:rFonts w:eastAsia="Times New Roman" w:cs="Arial"/>
                <w:color w:val="000000"/>
                <w:szCs w:val="20"/>
                <w:lang w:eastAsia="en-AU"/>
              </w:rPr>
            </w:pPr>
            <w:r>
              <w:rPr>
                <w:rFonts w:eastAsia="Times New Roman" w:cs="Arial"/>
                <w:color w:val="000000"/>
                <w:szCs w:val="20"/>
                <w:lang w:eastAsia="en-AU"/>
              </w:rPr>
              <w:t>No further action</w:t>
            </w:r>
          </w:p>
        </w:tc>
        <w:tc>
          <w:tcPr>
            <w:tcW w:w="589" w:type="pct"/>
            <w:shd w:val="clear" w:color="000000" w:fill="DCE6F1"/>
            <w:noWrap/>
            <w:vAlign w:val="bottom"/>
          </w:tcPr>
          <w:p w:rsidR="00C52F73" w:rsidRPr="002575A1"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115</w:t>
            </w:r>
          </w:p>
        </w:tc>
      </w:tr>
      <w:tr w:rsidR="00C52F73" w:rsidRPr="002575A1" w:rsidTr="008F105D">
        <w:trPr>
          <w:trHeight w:val="300"/>
        </w:trPr>
        <w:tc>
          <w:tcPr>
            <w:tcW w:w="4411" w:type="pct"/>
            <w:shd w:val="clear" w:color="auto" w:fill="auto"/>
            <w:noWrap/>
            <w:vAlign w:val="bottom"/>
          </w:tcPr>
          <w:p w:rsidR="00C52F73" w:rsidRDefault="00C52F73" w:rsidP="00C52F73">
            <w:pPr>
              <w:spacing w:after="0" w:line="240" w:lineRule="auto"/>
              <w:rPr>
                <w:rFonts w:eastAsia="Times New Roman" w:cs="Arial"/>
                <w:color w:val="000000"/>
                <w:szCs w:val="20"/>
                <w:lang w:eastAsia="en-AU"/>
              </w:rPr>
            </w:pPr>
            <w:r>
              <w:rPr>
                <w:rFonts w:eastAsia="Times New Roman" w:cs="Arial"/>
                <w:color w:val="000000"/>
                <w:szCs w:val="20"/>
                <w:lang w:eastAsia="en-AU"/>
              </w:rPr>
              <w:t>Refer all of the notification to another body</w:t>
            </w:r>
          </w:p>
        </w:tc>
        <w:tc>
          <w:tcPr>
            <w:tcW w:w="589" w:type="pct"/>
            <w:shd w:val="clear" w:color="000000" w:fill="DCE6F1"/>
            <w:noWrap/>
            <w:vAlign w:val="bottom"/>
          </w:tcPr>
          <w:p w:rsidR="00C52F73" w:rsidRPr="002575A1"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C52F73" w:rsidRPr="002575A1" w:rsidTr="008F105D">
        <w:trPr>
          <w:trHeight w:val="300"/>
        </w:trPr>
        <w:tc>
          <w:tcPr>
            <w:tcW w:w="4411" w:type="pct"/>
            <w:shd w:val="clear" w:color="DCE6F1" w:fill="DCE6F1"/>
            <w:noWrap/>
            <w:vAlign w:val="bottom"/>
            <w:hideMark/>
          </w:tcPr>
          <w:p w:rsidR="00C52F73" w:rsidRPr="002575A1" w:rsidRDefault="00C52F73" w:rsidP="00C52F73">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589" w:type="pct"/>
            <w:shd w:val="clear" w:color="DCE6F1" w:fill="DCE6F1"/>
            <w:noWrap/>
            <w:vAlign w:val="bottom"/>
          </w:tcPr>
          <w:p w:rsidR="00C52F73" w:rsidRPr="002575A1"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274</w:t>
            </w:r>
          </w:p>
        </w:tc>
      </w:tr>
    </w:tbl>
    <w:p w:rsidR="00AF01B4" w:rsidRPr="007455E2" w:rsidRDefault="00AF01B4" w:rsidP="001F3D09">
      <w:pPr>
        <w:pStyle w:val="Heading3"/>
        <w:numPr>
          <w:ilvl w:val="0"/>
          <w:numId w:val="24"/>
        </w:numPr>
        <w:spacing w:after="240"/>
        <w:jc w:val="both"/>
        <w:rPr>
          <w:rFonts w:ascii="Arial" w:hAnsi="Arial" w:cs="Arial"/>
          <w:sz w:val="20"/>
        </w:rPr>
        <w:sectPr w:rsidR="00AF01B4" w:rsidRPr="007455E2" w:rsidSect="00407CE6">
          <w:type w:val="continuous"/>
          <w:pgSz w:w="11906" w:h="16838"/>
          <w:pgMar w:top="720" w:right="720" w:bottom="720" w:left="720" w:header="708" w:footer="708" w:gutter="0"/>
          <w:cols w:space="708"/>
          <w:titlePg/>
          <w:docGrid w:linePitch="360"/>
        </w:sectPr>
      </w:pPr>
    </w:p>
    <w:p w:rsidR="00943DA0" w:rsidRDefault="00943D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12</w:t>
      </w:r>
      <w:r w:rsidR="0054796A">
        <w:rPr>
          <w:noProof/>
        </w:rPr>
        <w:fldChar w:fldCharType="end"/>
      </w:r>
    </w:p>
    <w:p w:rsidR="003848A5" w:rsidRDefault="00AF01B4" w:rsidP="001F3D09">
      <w:pPr>
        <w:pStyle w:val="Heading3"/>
        <w:numPr>
          <w:ilvl w:val="0"/>
          <w:numId w:val="24"/>
        </w:numPr>
        <w:spacing w:after="240"/>
        <w:jc w:val="both"/>
        <w:rPr>
          <w:rFonts w:ascii="Arial" w:hAnsi="Arial" w:cs="Arial"/>
          <w:sz w:val="20"/>
        </w:rPr>
      </w:pPr>
      <w:r w:rsidRPr="003848A5">
        <w:rPr>
          <w:rFonts w:ascii="Arial" w:hAnsi="Arial" w:cs="Arial"/>
          <w:sz w:val="20"/>
        </w:rPr>
        <w:t xml:space="preserve">Of those assessments completed during the reporting period, number of assessments completed in </w:t>
      </w:r>
      <w:r w:rsidR="00C246EA">
        <w:rPr>
          <w:rFonts w:ascii="Arial" w:hAnsi="Arial" w:cs="Arial"/>
          <w:sz w:val="20"/>
        </w:rPr>
        <w:br/>
      </w:r>
      <w:r w:rsidRPr="00292DEE">
        <w:rPr>
          <w:rFonts w:ascii="Arial" w:hAnsi="Arial" w:cs="Arial"/>
          <w:sz w:val="20"/>
          <w:u w:val="single"/>
        </w:rPr>
        <w:t>&lt;</w:t>
      </w:r>
      <w:r w:rsidRPr="003848A5">
        <w:rPr>
          <w:rFonts w:ascii="Arial" w:hAnsi="Arial" w:cs="Arial"/>
          <w:sz w:val="20"/>
        </w:rPr>
        <w:t xml:space="preserve"> </w:t>
      </w:r>
      <w:r w:rsidR="00F70638">
        <w:rPr>
          <w:rFonts w:ascii="Arial" w:hAnsi="Arial" w:cs="Arial"/>
          <w:sz w:val="20"/>
        </w:rPr>
        <w:t>6</w:t>
      </w:r>
      <w:r w:rsidRPr="003848A5">
        <w:rPr>
          <w:rFonts w:ascii="Arial" w:hAnsi="Arial" w:cs="Arial"/>
          <w:sz w:val="20"/>
        </w:rPr>
        <w:t>0 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8F105D" w:rsidRPr="002575A1" w:rsidTr="008F105D">
        <w:trPr>
          <w:trHeight w:val="300"/>
        </w:trPr>
        <w:tc>
          <w:tcPr>
            <w:tcW w:w="4412"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8F105D" w:rsidRPr="002575A1" w:rsidTr="008F105D">
        <w:trPr>
          <w:trHeight w:val="300"/>
        </w:trPr>
        <w:tc>
          <w:tcPr>
            <w:tcW w:w="4412" w:type="pct"/>
            <w:shd w:val="clear" w:color="auto" w:fill="auto"/>
            <w:noWrap/>
            <w:vAlign w:val="bottom"/>
            <w:hideMark/>
          </w:tcPr>
          <w:p w:rsidR="008F105D" w:rsidRPr="002575A1" w:rsidRDefault="008F105D" w:rsidP="00F70638">
            <w:pPr>
              <w:spacing w:after="0" w:line="240" w:lineRule="auto"/>
              <w:rPr>
                <w:rFonts w:eastAsia="Times New Roman" w:cs="Arial"/>
                <w:color w:val="000000"/>
                <w:szCs w:val="20"/>
                <w:lang w:eastAsia="en-AU"/>
              </w:rPr>
            </w:pPr>
            <w:r>
              <w:rPr>
                <w:rFonts w:eastAsia="Times New Roman" w:cs="Arial"/>
                <w:color w:val="000000"/>
                <w:szCs w:val="20"/>
                <w:lang w:eastAsia="en-AU"/>
              </w:rPr>
              <w:t xml:space="preserve">Assessments completed in </w:t>
            </w:r>
            <w:r w:rsidRPr="00292DEE">
              <w:rPr>
                <w:rFonts w:eastAsia="Times New Roman" w:cs="Arial"/>
                <w:color w:val="000000"/>
                <w:szCs w:val="20"/>
                <w:u w:val="single"/>
                <w:lang w:eastAsia="en-AU"/>
              </w:rPr>
              <w:t>&lt;</w:t>
            </w:r>
            <w:r w:rsidR="005450DF">
              <w:rPr>
                <w:rFonts w:eastAsia="Times New Roman" w:cs="Arial"/>
                <w:color w:val="000000"/>
                <w:szCs w:val="20"/>
                <w:lang w:eastAsia="en-AU"/>
              </w:rPr>
              <w:t xml:space="preserve"> </w:t>
            </w:r>
            <w:r w:rsidR="00F70638">
              <w:rPr>
                <w:rFonts w:eastAsia="Times New Roman" w:cs="Arial"/>
                <w:color w:val="000000"/>
                <w:szCs w:val="20"/>
                <w:lang w:eastAsia="en-AU"/>
              </w:rPr>
              <w:t>6</w:t>
            </w:r>
            <w:r>
              <w:rPr>
                <w:rFonts w:eastAsia="Times New Roman" w:cs="Arial"/>
                <w:color w:val="000000"/>
                <w:szCs w:val="20"/>
                <w:lang w:eastAsia="en-AU"/>
              </w:rPr>
              <w:t>0 days</w:t>
            </w:r>
          </w:p>
        </w:tc>
        <w:tc>
          <w:tcPr>
            <w:tcW w:w="588" w:type="pct"/>
            <w:shd w:val="clear" w:color="000000" w:fill="DCE6F1"/>
            <w:noWrap/>
            <w:vAlign w:val="bottom"/>
          </w:tcPr>
          <w:p w:rsidR="008F105D" w:rsidRPr="002575A1" w:rsidRDefault="00C52F73" w:rsidP="00797604">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82</w:t>
            </w:r>
          </w:p>
        </w:tc>
      </w:tr>
    </w:tbl>
    <w:p w:rsidR="003848A5" w:rsidRDefault="003848A5" w:rsidP="001F3D09">
      <w:pPr>
        <w:pStyle w:val="Heading3"/>
        <w:numPr>
          <w:ilvl w:val="0"/>
          <w:numId w:val="24"/>
        </w:numPr>
        <w:spacing w:after="240"/>
        <w:jc w:val="both"/>
        <w:rPr>
          <w:rFonts w:ascii="Arial" w:hAnsi="Arial" w:cs="Arial"/>
          <w:sz w:val="20"/>
        </w:rPr>
        <w:sectPr w:rsidR="003848A5" w:rsidSect="00407CE6">
          <w:type w:val="continuous"/>
          <w:pgSz w:w="11906" w:h="16838"/>
          <w:pgMar w:top="720" w:right="720" w:bottom="720" w:left="720" w:header="708" w:footer="708" w:gutter="0"/>
          <w:cols w:space="708"/>
          <w:titlePg/>
          <w:docGrid w:linePitch="360"/>
        </w:sectPr>
      </w:pPr>
    </w:p>
    <w:p w:rsidR="00C246EA" w:rsidRDefault="00C246EA"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13</w:t>
      </w:r>
      <w:r w:rsidR="0054796A">
        <w:rPr>
          <w:noProof/>
        </w:rPr>
        <w:fldChar w:fldCharType="end"/>
      </w:r>
    </w:p>
    <w:p w:rsidR="003848A5" w:rsidRPr="007455E2" w:rsidRDefault="00AF01B4" w:rsidP="001F3D09">
      <w:pPr>
        <w:pStyle w:val="Heading3"/>
        <w:numPr>
          <w:ilvl w:val="0"/>
          <w:numId w:val="24"/>
        </w:numPr>
        <w:spacing w:after="240"/>
        <w:jc w:val="both"/>
        <w:rPr>
          <w:rFonts w:ascii="Arial" w:hAnsi="Arial" w:cs="Arial"/>
          <w:sz w:val="20"/>
        </w:rPr>
      </w:pPr>
      <w:r w:rsidRPr="007455E2">
        <w:rPr>
          <w:rFonts w:ascii="Arial" w:hAnsi="Arial" w:cs="Arial"/>
          <w:sz w:val="20"/>
        </w:rPr>
        <w:t xml:space="preserve">Of those assessments completed during the reporting period, number of </w:t>
      </w:r>
      <w:r w:rsidR="008F105D">
        <w:rPr>
          <w:rFonts w:ascii="Arial" w:hAnsi="Arial" w:cs="Arial"/>
          <w:sz w:val="20"/>
        </w:rPr>
        <w:t xml:space="preserve">assessments completed in &gt; </w:t>
      </w:r>
      <w:r w:rsidR="003972F3">
        <w:rPr>
          <w:rFonts w:ascii="Arial" w:hAnsi="Arial" w:cs="Arial"/>
          <w:sz w:val="20"/>
        </w:rPr>
        <w:t>6</w:t>
      </w:r>
      <w:r w:rsidRPr="007455E2">
        <w:rPr>
          <w:rFonts w:ascii="Arial" w:hAnsi="Arial" w:cs="Arial"/>
          <w:sz w:val="20"/>
        </w:rPr>
        <w:t xml:space="preserve">0 days but </w:t>
      </w:r>
      <w:r w:rsidRPr="007455E2">
        <w:rPr>
          <w:rFonts w:ascii="Arial" w:hAnsi="Arial" w:cs="Arial"/>
          <w:sz w:val="20"/>
          <w:u w:val="single"/>
        </w:rPr>
        <w:t>&lt;</w:t>
      </w:r>
      <w:r w:rsidR="008F105D">
        <w:rPr>
          <w:rFonts w:ascii="Arial" w:hAnsi="Arial" w:cs="Arial"/>
          <w:sz w:val="20"/>
        </w:rPr>
        <w:t xml:space="preserve"> </w:t>
      </w:r>
      <w:r w:rsidR="003972F3">
        <w:rPr>
          <w:rFonts w:ascii="Arial" w:hAnsi="Arial" w:cs="Arial"/>
          <w:sz w:val="20"/>
        </w:rPr>
        <w:t>9</w:t>
      </w:r>
      <w:r w:rsidR="003972F3" w:rsidRPr="007455E2">
        <w:rPr>
          <w:rFonts w:ascii="Arial" w:hAnsi="Arial" w:cs="Arial"/>
          <w:sz w:val="20"/>
        </w:rPr>
        <w:t xml:space="preserve">0 </w:t>
      </w:r>
      <w:r w:rsidRPr="007455E2">
        <w:rPr>
          <w:rFonts w:ascii="Arial" w:hAnsi="Arial" w:cs="Arial"/>
          <w:sz w:val="20"/>
        </w:rPr>
        <w:t>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8F105D" w:rsidRPr="002575A1" w:rsidTr="008F105D">
        <w:trPr>
          <w:trHeight w:val="300"/>
        </w:trPr>
        <w:tc>
          <w:tcPr>
            <w:tcW w:w="4412" w:type="pct"/>
            <w:shd w:val="clear" w:color="DCE6F1" w:fill="DCE6F1"/>
            <w:noWrap/>
            <w:vAlign w:val="bottom"/>
          </w:tcPr>
          <w:p w:rsidR="008F105D" w:rsidRPr="002575A1" w:rsidRDefault="008F105D"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8F105D" w:rsidRPr="002575A1" w:rsidTr="008F105D">
        <w:trPr>
          <w:trHeight w:val="300"/>
        </w:trPr>
        <w:tc>
          <w:tcPr>
            <w:tcW w:w="4412" w:type="pct"/>
            <w:shd w:val="clear" w:color="auto" w:fill="auto"/>
            <w:noWrap/>
            <w:vAlign w:val="bottom"/>
            <w:hideMark/>
          </w:tcPr>
          <w:p w:rsidR="008F105D" w:rsidRPr="002575A1" w:rsidRDefault="008F105D" w:rsidP="00F70638">
            <w:pPr>
              <w:spacing w:after="0" w:line="240" w:lineRule="auto"/>
              <w:rPr>
                <w:rFonts w:eastAsia="Times New Roman" w:cs="Arial"/>
                <w:color w:val="000000"/>
                <w:szCs w:val="20"/>
                <w:lang w:eastAsia="en-AU"/>
              </w:rPr>
            </w:pPr>
            <w:r>
              <w:rPr>
                <w:rFonts w:eastAsia="Times New Roman" w:cs="Arial"/>
                <w:color w:val="000000"/>
                <w:szCs w:val="20"/>
                <w:lang w:eastAsia="en-AU"/>
              </w:rPr>
              <w:t xml:space="preserve">Assessments completed in &gt; </w:t>
            </w:r>
            <w:r w:rsidR="00F70638">
              <w:rPr>
                <w:rFonts w:eastAsia="Times New Roman" w:cs="Arial"/>
                <w:color w:val="000000"/>
                <w:szCs w:val="20"/>
                <w:lang w:eastAsia="en-AU"/>
              </w:rPr>
              <w:t>6</w:t>
            </w:r>
            <w:r>
              <w:rPr>
                <w:rFonts w:eastAsia="Times New Roman" w:cs="Arial"/>
                <w:color w:val="000000"/>
                <w:szCs w:val="20"/>
                <w:lang w:eastAsia="en-AU"/>
              </w:rPr>
              <w:t xml:space="preserve">0 days but </w:t>
            </w:r>
            <w:r w:rsidRPr="003848A5">
              <w:rPr>
                <w:rFonts w:eastAsia="Times New Roman" w:cs="Arial"/>
                <w:color w:val="000000"/>
                <w:szCs w:val="20"/>
                <w:u w:val="single"/>
                <w:lang w:eastAsia="en-AU"/>
              </w:rPr>
              <w:t>&lt;</w:t>
            </w:r>
            <w:r w:rsidR="005450DF">
              <w:rPr>
                <w:rFonts w:eastAsia="Times New Roman" w:cs="Arial"/>
                <w:color w:val="000000"/>
                <w:szCs w:val="20"/>
                <w:lang w:eastAsia="en-AU"/>
              </w:rPr>
              <w:t xml:space="preserve"> </w:t>
            </w:r>
            <w:r w:rsidR="00F70638">
              <w:rPr>
                <w:rFonts w:eastAsia="Times New Roman" w:cs="Arial"/>
                <w:color w:val="000000"/>
                <w:szCs w:val="20"/>
                <w:lang w:eastAsia="en-AU"/>
              </w:rPr>
              <w:t>9</w:t>
            </w:r>
            <w:r w:rsidRPr="003848A5">
              <w:rPr>
                <w:rFonts w:eastAsia="Times New Roman" w:cs="Arial"/>
                <w:color w:val="000000"/>
                <w:szCs w:val="20"/>
                <w:lang w:eastAsia="en-AU"/>
              </w:rPr>
              <w:t>0 days</w:t>
            </w:r>
          </w:p>
        </w:tc>
        <w:tc>
          <w:tcPr>
            <w:tcW w:w="588" w:type="pct"/>
            <w:shd w:val="clear" w:color="000000" w:fill="DCE6F1"/>
            <w:noWrap/>
            <w:vAlign w:val="bottom"/>
          </w:tcPr>
          <w:p w:rsidR="008F105D" w:rsidRPr="002575A1" w:rsidRDefault="00C52F73" w:rsidP="00797604">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120</w:t>
            </w:r>
          </w:p>
        </w:tc>
      </w:tr>
    </w:tbl>
    <w:p w:rsidR="00F87B9A" w:rsidRDefault="00C246EA" w:rsidP="0087416E">
      <w:pPr>
        <w:pStyle w:val="Caption"/>
        <w:keepNext/>
        <w:spacing w:before="120" w:after="120"/>
        <w:ind w:left="720"/>
        <w:jc w:val="right"/>
        <w:rPr>
          <w:noProof/>
        </w:rPr>
      </w:pPr>
      <w:r>
        <w:t xml:space="preserve">Table </w:t>
      </w:r>
      <w:r w:rsidR="0054796A">
        <w:fldChar w:fldCharType="begin"/>
      </w:r>
      <w:r w:rsidR="00934543">
        <w:instrText xml:space="preserve"> SEQ Table \* ARABIC </w:instrText>
      </w:r>
      <w:r w:rsidR="0054796A">
        <w:fldChar w:fldCharType="separate"/>
      </w:r>
      <w:r w:rsidR="00C73C0F">
        <w:rPr>
          <w:noProof/>
        </w:rPr>
        <w:t>14</w:t>
      </w:r>
      <w:r w:rsidR="0054796A">
        <w:rPr>
          <w:noProof/>
        </w:rPr>
        <w:fldChar w:fldCharType="end"/>
      </w:r>
    </w:p>
    <w:p w:rsidR="003848A5" w:rsidRPr="003848A5" w:rsidRDefault="006954B5" w:rsidP="001F3D09">
      <w:pPr>
        <w:pStyle w:val="Heading3"/>
        <w:numPr>
          <w:ilvl w:val="0"/>
          <w:numId w:val="24"/>
        </w:numPr>
        <w:spacing w:after="240"/>
        <w:jc w:val="both"/>
        <w:rPr>
          <w:rFonts w:ascii="Arial" w:hAnsi="Arial" w:cs="Arial"/>
          <w:sz w:val="20"/>
        </w:rPr>
      </w:pPr>
      <w:r w:rsidRPr="003848A5">
        <w:rPr>
          <w:rFonts w:ascii="Arial" w:hAnsi="Arial" w:cs="Arial"/>
          <w:sz w:val="20"/>
        </w:rPr>
        <w:t xml:space="preserve">Of those assessments completed during the reporting period, number of </w:t>
      </w:r>
      <w:r w:rsidR="008F105D">
        <w:rPr>
          <w:rFonts w:ascii="Arial" w:hAnsi="Arial" w:cs="Arial"/>
          <w:sz w:val="20"/>
        </w:rPr>
        <w:t xml:space="preserve">assessments completed in </w:t>
      </w:r>
      <w:r w:rsidR="00C246EA">
        <w:rPr>
          <w:rFonts w:ascii="Arial" w:hAnsi="Arial" w:cs="Arial"/>
          <w:sz w:val="20"/>
        </w:rPr>
        <w:br/>
      </w:r>
      <w:r w:rsidR="008F105D">
        <w:rPr>
          <w:rFonts w:ascii="Arial" w:hAnsi="Arial" w:cs="Arial"/>
          <w:sz w:val="20"/>
        </w:rPr>
        <w:t>&gt; 9</w:t>
      </w:r>
      <w:r w:rsidRPr="003848A5">
        <w:rPr>
          <w:rFonts w:ascii="Arial" w:hAnsi="Arial" w:cs="Arial"/>
          <w:sz w:val="20"/>
        </w:rPr>
        <w:t>0 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8F105D" w:rsidRPr="002575A1" w:rsidTr="008F105D">
        <w:trPr>
          <w:trHeight w:val="300"/>
        </w:trPr>
        <w:tc>
          <w:tcPr>
            <w:tcW w:w="4412" w:type="pct"/>
            <w:shd w:val="clear" w:color="DCE6F1" w:fill="DCE6F1"/>
            <w:noWrap/>
            <w:vAlign w:val="bottom"/>
          </w:tcPr>
          <w:p w:rsidR="008F105D" w:rsidRPr="002575A1" w:rsidRDefault="008F105D"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8F105D" w:rsidRPr="002575A1" w:rsidTr="008F105D">
        <w:trPr>
          <w:trHeight w:val="300"/>
        </w:trPr>
        <w:tc>
          <w:tcPr>
            <w:tcW w:w="4412" w:type="pct"/>
            <w:shd w:val="clear" w:color="auto" w:fill="auto"/>
            <w:noWrap/>
            <w:vAlign w:val="bottom"/>
            <w:hideMark/>
          </w:tcPr>
          <w:p w:rsidR="008F105D" w:rsidRPr="002575A1" w:rsidRDefault="008F105D" w:rsidP="008F105D">
            <w:pPr>
              <w:spacing w:after="0" w:line="240" w:lineRule="auto"/>
              <w:rPr>
                <w:rFonts w:eastAsia="Times New Roman" w:cs="Arial"/>
                <w:color w:val="000000"/>
                <w:szCs w:val="20"/>
                <w:lang w:eastAsia="en-AU"/>
              </w:rPr>
            </w:pPr>
            <w:r>
              <w:rPr>
                <w:rFonts w:eastAsia="Times New Roman" w:cs="Arial"/>
                <w:color w:val="000000"/>
                <w:szCs w:val="20"/>
                <w:lang w:eastAsia="en-AU"/>
              </w:rPr>
              <w:t xml:space="preserve">Assessments completed in </w:t>
            </w:r>
            <w:r w:rsidRPr="003848A5">
              <w:rPr>
                <w:rFonts w:cs="Arial"/>
              </w:rPr>
              <w:t xml:space="preserve">&gt; </w:t>
            </w:r>
            <w:r>
              <w:rPr>
                <w:rFonts w:cs="Arial"/>
              </w:rPr>
              <w:t>9</w:t>
            </w:r>
            <w:r w:rsidRPr="003848A5">
              <w:rPr>
                <w:rFonts w:cs="Arial"/>
              </w:rPr>
              <w:t xml:space="preserve">0 </w:t>
            </w:r>
            <w:r>
              <w:rPr>
                <w:rFonts w:eastAsia="Times New Roman" w:cs="Arial"/>
                <w:color w:val="000000"/>
                <w:szCs w:val="20"/>
                <w:lang w:eastAsia="en-AU"/>
              </w:rPr>
              <w:t>days</w:t>
            </w:r>
          </w:p>
        </w:tc>
        <w:tc>
          <w:tcPr>
            <w:tcW w:w="588" w:type="pct"/>
            <w:shd w:val="clear" w:color="000000" w:fill="DCE6F1"/>
            <w:noWrap/>
            <w:vAlign w:val="bottom"/>
          </w:tcPr>
          <w:p w:rsidR="008F105D" w:rsidRPr="002575A1" w:rsidRDefault="00C52F73" w:rsidP="00C52F73">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72</w:t>
            </w:r>
          </w:p>
        </w:tc>
      </w:tr>
    </w:tbl>
    <w:p w:rsidR="00C246EA" w:rsidRDefault="00C246EA" w:rsidP="001C686E">
      <w:pPr>
        <w:pStyle w:val="Caption"/>
        <w:keepNext/>
        <w:spacing w:before="120" w:after="120"/>
        <w:jc w:val="right"/>
      </w:pPr>
      <w:r>
        <w:t xml:space="preserve">Table </w:t>
      </w:r>
      <w:r w:rsidR="0054796A">
        <w:fldChar w:fldCharType="begin"/>
      </w:r>
      <w:r w:rsidR="00934543">
        <w:instrText xml:space="preserve"> SEQ Table \* ARABIC </w:instrText>
      </w:r>
      <w:r w:rsidR="0054796A">
        <w:fldChar w:fldCharType="separate"/>
      </w:r>
      <w:r w:rsidR="00C73C0F">
        <w:rPr>
          <w:noProof/>
        </w:rPr>
        <w:t>15</w:t>
      </w:r>
      <w:r w:rsidR="0054796A">
        <w:rPr>
          <w:noProof/>
        </w:rPr>
        <w:fldChar w:fldCharType="end"/>
      </w:r>
    </w:p>
    <w:p w:rsidR="00F70638" w:rsidRDefault="00F70638" w:rsidP="001C686E">
      <w:pPr>
        <w:pStyle w:val="Heading2"/>
        <w:spacing w:before="120" w:after="120"/>
        <w:rPr>
          <w:rFonts w:ascii="Arial" w:hAnsi="Arial" w:cs="Arial"/>
          <w:sz w:val="28"/>
          <w:szCs w:val="28"/>
        </w:rPr>
        <w:sectPr w:rsidR="00F70638" w:rsidSect="00407CE6">
          <w:type w:val="continuous"/>
          <w:pgSz w:w="11906" w:h="16838"/>
          <w:pgMar w:top="720" w:right="720" w:bottom="720" w:left="720" w:header="708" w:footer="708" w:gutter="0"/>
          <w:cols w:space="708"/>
          <w:titlePg/>
          <w:docGrid w:linePitch="360"/>
        </w:sectPr>
      </w:pPr>
    </w:p>
    <w:p w:rsidR="00C006CA" w:rsidRDefault="00C006CA">
      <w:pPr>
        <w:rPr>
          <w:rFonts w:eastAsiaTheme="majorEastAsia" w:cs="Arial"/>
          <w:color w:val="2E74B5" w:themeColor="accent1" w:themeShade="BF"/>
          <w:sz w:val="28"/>
          <w:szCs w:val="28"/>
        </w:rPr>
      </w:pPr>
      <w:r>
        <w:rPr>
          <w:rFonts w:cs="Arial"/>
          <w:sz w:val="28"/>
          <w:szCs w:val="28"/>
        </w:rPr>
        <w:lastRenderedPageBreak/>
        <w:br w:type="page"/>
      </w:r>
    </w:p>
    <w:p w:rsidR="006954B5" w:rsidRDefault="006954B5" w:rsidP="006954B5">
      <w:pPr>
        <w:pStyle w:val="Heading2"/>
        <w:rPr>
          <w:rFonts w:ascii="Arial" w:hAnsi="Arial" w:cs="Arial"/>
          <w:sz w:val="28"/>
          <w:szCs w:val="28"/>
        </w:rPr>
      </w:pPr>
      <w:r w:rsidRPr="007455E2">
        <w:rPr>
          <w:rFonts w:ascii="Arial" w:hAnsi="Arial" w:cs="Arial"/>
          <w:sz w:val="28"/>
          <w:szCs w:val="28"/>
        </w:rPr>
        <w:lastRenderedPageBreak/>
        <w:t>Timeliness of open assessments</w:t>
      </w:r>
    </w:p>
    <w:p w:rsidR="00C733E7" w:rsidRDefault="00C733E7" w:rsidP="00C733E7">
      <w:pPr>
        <w:pStyle w:val="AHPRAbody"/>
        <w:rPr>
          <w:i/>
        </w:rPr>
      </w:pPr>
    </w:p>
    <w:p w:rsidR="00C733E7" w:rsidRPr="0083134E" w:rsidRDefault="00C733E7" w:rsidP="00C733E7">
      <w:pPr>
        <w:pStyle w:val="AHPRAbody"/>
        <w:rPr>
          <w:i/>
        </w:rPr>
      </w:pPr>
      <w:r w:rsidRPr="0083134E">
        <w:rPr>
          <w:i/>
        </w:rPr>
        <w:t xml:space="preserve">Tables 16, 17, 18 and 19 show the number of assessments that remain open at the end of the reporting period and the length of time that they have been </w:t>
      </w:r>
      <w:r>
        <w:rPr>
          <w:i/>
        </w:rPr>
        <w:t>in the assessment stage</w:t>
      </w:r>
      <w:r w:rsidRPr="0083134E">
        <w:rPr>
          <w:i/>
        </w:rPr>
        <w:t>.</w:t>
      </w:r>
    </w:p>
    <w:p w:rsidR="00C733E7" w:rsidRPr="00C733E7" w:rsidRDefault="00C733E7" w:rsidP="00C733E7"/>
    <w:p w:rsidR="00C770ED" w:rsidRPr="007455E2" w:rsidRDefault="006954B5" w:rsidP="001F3D09">
      <w:pPr>
        <w:pStyle w:val="Heading3"/>
        <w:numPr>
          <w:ilvl w:val="0"/>
          <w:numId w:val="4"/>
        </w:numPr>
        <w:spacing w:after="240"/>
        <w:jc w:val="both"/>
        <w:rPr>
          <w:rFonts w:ascii="Arial" w:hAnsi="Arial" w:cs="Arial"/>
          <w:sz w:val="20"/>
        </w:rPr>
      </w:pPr>
      <w:r w:rsidRPr="007455E2">
        <w:rPr>
          <w:rFonts w:ascii="Arial" w:hAnsi="Arial" w:cs="Arial"/>
          <w:sz w:val="20"/>
        </w:rPr>
        <w:t>Number of assessments open at the end of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8F105D" w:rsidRPr="002575A1" w:rsidTr="008F105D">
        <w:trPr>
          <w:trHeight w:val="300"/>
        </w:trPr>
        <w:tc>
          <w:tcPr>
            <w:tcW w:w="4412"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8F105D" w:rsidRPr="002575A1" w:rsidTr="008F105D">
        <w:trPr>
          <w:trHeight w:val="300"/>
        </w:trPr>
        <w:tc>
          <w:tcPr>
            <w:tcW w:w="4412" w:type="pct"/>
            <w:shd w:val="clear" w:color="auto" w:fill="auto"/>
            <w:noWrap/>
            <w:vAlign w:val="bottom"/>
            <w:hideMark/>
          </w:tcPr>
          <w:p w:rsidR="008F105D" w:rsidRPr="008F105D" w:rsidRDefault="008F105D" w:rsidP="008F105D">
            <w:pPr>
              <w:spacing w:after="0" w:line="240" w:lineRule="auto"/>
              <w:rPr>
                <w:rFonts w:eastAsia="Times New Roman" w:cs="Arial"/>
                <w:color w:val="000000"/>
                <w:szCs w:val="20"/>
                <w:lang w:eastAsia="en-AU"/>
              </w:rPr>
            </w:pPr>
            <w:r w:rsidRPr="008F105D">
              <w:rPr>
                <w:rFonts w:eastAsia="Times New Roman" w:cs="Arial"/>
                <w:color w:val="000000"/>
                <w:szCs w:val="20"/>
                <w:lang w:eastAsia="en-AU"/>
              </w:rPr>
              <w:t xml:space="preserve">Assessments open and open for </w:t>
            </w:r>
            <w:r w:rsidRPr="001C686E">
              <w:rPr>
                <w:rFonts w:eastAsia="Times New Roman" w:cs="Arial"/>
                <w:color w:val="000000"/>
                <w:szCs w:val="20"/>
                <w:u w:val="single"/>
                <w:lang w:eastAsia="en-AU"/>
              </w:rPr>
              <w:t>&lt;</w:t>
            </w:r>
            <w:r w:rsidRPr="008F105D">
              <w:rPr>
                <w:rFonts w:eastAsia="Times New Roman" w:cs="Arial"/>
                <w:color w:val="000000"/>
                <w:szCs w:val="20"/>
                <w:lang w:eastAsia="en-AU"/>
              </w:rPr>
              <w:t xml:space="preserve"> 60 days</w:t>
            </w:r>
          </w:p>
        </w:tc>
        <w:tc>
          <w:tcPr>
            <w:tcW w:w="588" w:type="pct"/>
            <w:shd w:val="clear" w:color="000000" w:fill="DCE6F1"/>
            <w:noWrap/>
            <w:vAlign w:val="bottom"/>
          </w:tcPr>
          <w:p w:rsidR="008F105D" w:rsidRPr="002575A1" w:rsidRDefault="009362E7" w:rsidP="000A0957">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r w:rsidR="000A0957">
              <w:rPr>
                <w:rFonts w:eastAsia="Times New Roman" w:cs="Arial"/>
                <w:b/>
                <w:bCs/>
                <w:color w:val="000000"/>
                <w:szCs w:val="20"/>
                <w:lang w:eastAsia="en-AU"/>
              </w:rPr>
              <w:t>50</w:t>
            </w:r>
          </w:p>
        </w:tc>
      </w:tr>
      <w:tr w:rsidR="008F105D" w:rsidRPr="002575A1" w:rsidTr="008F105D">
        <w:trPr>
          <w:trHeight w:val="300"/>
        </w:trPr>
        <w:tc>
          <w:tcPr>
            <w:tcW w:w="4412" w:type="pct"/>
            <w:shd w:val="clear" w:color="auto" w:fill="auto"/>
            <w:noWrap/>
            <w:vAlign w:val="bottom"/>
          </w:tcPr>
          <w:p w:rsidR="008F105D" w:rsidRPr="008F105D" w:rsidRDefault="008F105D" w:rsidP="008F105D">
            <w:pPr>
              <w:spacing w:after="0" w:line="240" w:lineRule="auto"/>
              <w:rPr>
                <w:rFonts w:eastAsia="Times New Roman" w:cs="Arial"/>
                <w:color w:val="000000"/>
                <w:szCs w:val="20"/>
                <w:lang w:eastAsia="en-AU"/>
              </w:rPr>
            </w:pPr>
            <w:r w:rsidRPr="008F105D">
              <w:rPr>
                <w:rFonts w:eastAsia="Times New Roman" w:cs="Arial"/>
                <w:color w:val="000000"/>
                <w:szCs w:val="20"/>
                <w:lang w:eastAsia="en-AU"/>
              </w:rPr>
              <w:t xml:space="preserve">Assessments open and open for &gt; 60 days but </w:t>
            </w:r>
            <w:r w:rsidRPr="001C686E">
              <w:rPr>
                <w:rFonts w:eastAsia="Times New Roman" w:cs="Arial"/>
                <w:color w:val="000000"/>
                <w:szCs w:val="20"/>
                <w:u w:val="single"/>
                <w:lang w:eastAsia="en-AU"/>
              </w:rPr>
              <w:t>&lt;</w:t>
            </w:r>
            <w:r w:rsidRPr="00C246EA">
              <w:rPr>
                <w:rFonts w:eastAsia="Times New Roman" w:cs="Arial"/>
                <w:color w:val="000000"/>
                <w:szCs w:val="20"/>
                <w:lang w:eastAsia="en-AU"/>
              </w:rPr>
              <w:t xml:space="preserve"> </w:t>
            </w:r>
            <w:r w:rsidRPr="008F105D">
              <w:rPr>
                <w:rFonts w:eastAsia="Times New Roman" w:cs="Arial"/>
                <w:color w:val="000000"/>
                <w:szCs w:val="20"/>
                <w:lang w:eastAsia="en-AU"/>
              </w:rPr>
              <w:t>90 days</w:t>
            </w:r>
          </w:p>
        </w:tc>
        <w:tc>
          <w:tcPr>
            <w:tcW w:w="588" w:type="pct"/>
            <w:shd w:val="clear" w:color="000000" w:fill="DCE6F1"/>
            <w:noWrap/>
            <w:vAlign w:val="bottom"/>
          </w:tcPr>
          <w:p w:rsidR="008F105D" w:rsidRPr="002575A1" w:rsidRDefault="000A0957"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47</w:t>
            </w:r>
          </w:p>
        </w:tc>
      </w:tr>
      <w:tr w:rsidR="008F105D" w:rsidRPr="002575A1" w:rsidTr="008F105D">
        <w:trPr>
          <w:trHeight w:val="300"/>
        </w:trPr>
        <w:tc>
          <w:tcPr>
            <w:tcW w:w="4412" w:type="pct"/>
            <w:shd w:val="clear" w:color="auto" w:fill="auto"/>
            <w:noWrap/>
            <w:vAlign w:val="bottom"/>
          </w:tcPr>
          <w:p w:rsidR="008F105D" w:rsidRPr="008F105D" w:rsidRDefault="008F105D" w:rsidP="008F105D">
            <w:pPr>
              <w:spacing w:after="0" w:line="240" w:lineRule="auto"/>
              <w:rPr>
                <w:rFonts w:eastAsia="Times New Roman" w:cs="Arial"/>
                <w:color w:val="000000"/>
                <w:szCs w:val="20"/>
                <w:lang w:eastAsia="en-AU"/>
              </w:rPr>
            </w:pPr>
            <w:r w:rsidRPr="008F105D">
              <w:rPr>
                <w:rFonts w:eastAsia="Times New Roman" w:cs="Arial"/>
                <w:color w:val="000000"/>
                <w:szCs w:val="20"/>
                <w:lang w:eastAsia="en-AU"/>
              </w:rPr>
              <w:t>Assessments open and open for &gt; 90 days</w:t>
            </w:r>
          </w:p>
        </w:tc>
        <w:tc>
          <w:tcPr>
            <w:tcW w:w="588" w:type="pct"/>
            <w:shd w:val="clear" w:color="000000" w:fill="DCE6F1"/>
            <w:noWrap/>
            <w:vAlign w:val="bottom"/>
          </w:tcPr>
          <w:p w:rsidR="008F105D" w:rsidRPr="002575A1" w:rsidRDefault="009362E7"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32</w:t>
            </w:r>
          </w:p>
        </w:tc>
      </w:tr>
      <w:tr w:rsidR="00C246EA" w:rsidRPr="002575A1" w:rsidTr="001C686E">
        <w:trPr>
          <w:trHeight w:val="300"/>
        </w:trPr>
        <w:tc>
          <w:tcPr>
            <w:tcW w:w="4412" w:type="pct"/>
            <w:shd w:val="clear" w:color="auto" w:fill="DEEAF6" w:themeFill="accent1" w:themeFillTint="33"/>
            <w:noWrap/>
            <w:vAlign w:val="bottom"/>
          </w:tcPr>
          <w:p w:rsidR="00C246EA" w:rsidRPr="001C686E" w:rsidRDefault="00C246EA" w:rsidP="008F105D">
            <w:pPr>
              <w:spacing w:after="0" w:line="240" w:lineRule="auto"/>
              <w:rPr>
                <w:rFonts w:eastAsia="Times New Roman" w:cs="Arial"/>
                <w:b/>
                <w:color w:val="000000"/>
                <w:szCs w:val="20"/>
                <w:lang w:eastAsia="en-AU"/>
              </w:rPr>
            </w:pPr>
            <w:r>
              <w:rPr>
                <w:rFonts w:eastAsia="Times New Roman" w:cs="Arial"/>
                <w:b/>
                <w:color w:val="000000"/>
                <w:szCs w:val="20"/>
                <w:lang w:eastAsia="en-AU"/>
              </w:rPr>
              <w:t>Total</w:t>
            </w:r>
          </w:p>
        </w:tc>
        <w:tc>
          <w:tcPr>
            <w:tcW w:w="588" w:type="pct"/>
            <w:shd w:val="clear" w:color="auto" w:fill="DEEAF6" w:themeFill="accent1" w:themeFillTint="33"/>
            <w:noWrap/>
            <w:vAlign w:val="bottom"/>
          </w:tcPr>
          <w:p w:rsidR="00C246EA" w:rsidRDefault="00C246EA"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229</w:t>
            </w:r>
          </w:p>
        </w:tc>
      </w:tr>
    </w:tbl>
    <w:p w:rsidR="006954B5" w:rsidRPr="007455E2" w:rsidRDefault="006954B5" w:rsidP="001F3D09">
      <w:pPr>
        <w:pStyle w:val="Heading3"/>
        <w:numPr>
          <w:ilvl w:val="0"/>
          <w:numId w:val="4"/>
        </w:numPr>
        <w:spacing w:after="240"/>
        <w:jc w:val="both"/>
        <w:rPr>
          <w:rFonts w:ascii="Arial" w:hAnsi="Arial" w:cs="Arial"/>
          <w:sz w:val="20"/>
        </w:rPr>
        <w:sectPr w:rsidR="006954B5" w:rsidRPr="007455E2" w:rsidSect="00407CE6">
          <w:type w:val="continuous"/>
          <w:pgSz w:w="11906" w:h="16838"/>
          <w:pgMar w:top="720" w:right="720" w:bottom="720" w:left="720" w:header="708" w:footer="708" w:gutter="0"/>
          <w:cols w:space="708"/>
          <w:titlePg/>
          <w:docGrid w:linePitch="360"/>
        </w:sectPr>
      </w:pPr>
    </w:p>
    <w:p w:rsidR="00F87B9A" w:rsidRDefault="00C246EA" w:rsidP="0087416E">
      <w:pPr>
        <w:pStyle w:val="Caption"/>
        <w:keepNext/>
        <w:spacing w:before="120" w:after="120"/>
        <w:ind w:left="720"/>
        <w:jc w:val="right"/>
        <w:rPr>
          <w:noProof/>
        </w:rPr>
      </w:pPr>
      <w:r>
        <w:lastRenderedPageBreak/>
        <w:t xml:space="preserve">Table </w:t>
      </w:r>
      <w:r w:rsidR="0054796A">
        <w:fldChar w:fldCharType="begin"/>
      </w:r>
      <w:r w:rsidR="00934543">
        <w:instrText xml:space="preserve"> SEQ Table \* ARABIC </w:instrText>
      </w:r>
      <w:r w:rsidR="0054796A">
        <w:fldChar w:fldCharType="separate"/>
      </w:r>
      <w:r w:rsidR="00C73C0F">
        <w:rPr>
          <w:noProof/>
        </w:rPr>
        <w:t>16</w:t>
      </w:r>
      <w:r w:rsidR="0054796A">
        <w:rPr>
          <w:noProof/>
        </w:rPr>
        <w:fldChar w:fldCharType="end"/>
      </w:r>
    </w:p>
    <w:p w:rsidR="00C770ED" w:rsidRPr="00C006CA" w:rsidRDefault="006954B5" w:rsidP="00C006CA">
      <w:pPr>
        <w:pStyle w:val="ListParagraph"/>
        <w:numPr>
          <w:ilvl w:val="0"/>
          <w:numId w:val="4"/>
        </w:numPr>
        <w:rPr>
          <w:rFonts w:cs="Arial"/>
          <w:color w:val="44546A" w:themeColor="text2"/>
        </w:rPr>
      </w:pPr>
      <w:r w:rsidRPr="00C006CA">
        <w:rPr>
          <w:rFonts w:cs="Arial"/>
          <w:color w:val="44546A" w:themeColor="text2"/>
        </w:rPr>
        <w:t xml:space="preserve">Of assessments open at the end of the reporting period, number that have been open </w:t>
      </w:r>
      <w:r w:rsidRPr="00C006CA">
        <w:rPr>
          <w:rFonts w:cs="Arial"/>
          <w:color w:val="44546A" w:themeColor="text2"/>
          <w:u w:val="single"/>
        </w:rPr>
        <w:t>&lt;</w:t>
      </w:r>
      <w:r w:rsidR="00F5477A" w:rsidRPr="00C006CA">
        <w:rPr>
          <w:rFonts w:cs="Arial"/>
          <w:color w:val="44546A" w:themeColor="text2"/>
        </w:rPr>
        <w:t xml:space="preserve"> </w:t>
      </w:r>
      <w:r w:rsidR="008F105D" w:rsidRPr="00C006CA">
        <w:rPr>
          <w:rFonts w:cs="Arial"/>
          <w:color w:val="44546A" w:themeColor="text2"/>
        </w:rPr>
        <w:t>6</w:t>
      </w:r>
      <w:r w:rsidRPr="00C006CA">
        <w:rPr>
          <w:rFonts w:cs="Arial"/>
          <w:color w:val="44546A" w:themeColor="text2"/>
        </w:rPr>
        <w:t>0 days</w:t>
      </w:r>
      <w:r w:rsidR="00BD1118" w:rsidRPr="00C006CA">
        <w:rPr>
          <w:rFonts w:cs="Arial"/>
          <w:color w:val="44546A" w:themeColor="text2"/>
        </w:rPr>
        <w:t>, by stage</w:t>
      </w:r>
      <w:r w:rsidRPr="00C006CA">
        <w:rPr>
          <w:rFonts w:cs="Arial"/>
          <w:color w:val="44546A" w:themeColor="text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8F105D" w:rsidRPr="002575A1" w:rsidTr="008F105D">
        <w:trPr>
          <w:trHeight w:val="300"/>
        </w:trPr>
        <w:tc>
          <w:tcPr>
            <w:tcW w:w="4412" w:type="pct"/>
            <w:shd w:val="clear" w:color="DCE6F1" w:fill="DCE6F1"/>
            <w:noWrap/>
            <w:vAlign w:val="bottom"/>
          </w:tcPr>
          <w:p w:rsidR="008F105D" w:rsidRPr="002575A1" w:rsidRDefault="008F105D"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8F105D" w:rsidRPr="002575A1" w:rsidTr="008F105D">
        <w:trPr>
          <w:trHeight w:val="260"/>
        </w:trPr>
        <w:tc>
          <w:tcPr>
            <w:tcW w:w="4412" w:type="pct"/>
            <w:shd w:val="clear" w:color="auto" w:fill="auto"/>
            <w:noWrap/>
            <w:vAlign w:val="bottom"/>
            <w:hideMark/>
          </w:tcPr>
          <w:p w:rsidR="008F105D" w:rsidRPr="00997791" w:rsidRDefault="008F105D" w:rsidP="008F105D">
            <w:pPr>
              <w:spacing w:before="60" w:after="0"/>
            </w:pPr>
            <w:r w:rsidRPr="00997791">
              <w:t xml:space="preserve">Pending Board decision </w:t>
            </w:r>
          </w:p>
        </w:tc>
        <w:tc>
          <w:tcPr>
            <w:tcW w:w="588" w:type="pct"/>
            <w:shd w:val="clear" w:color="000000" w:fill="DCE6F1"/>
            <w:noWrap/>
            <w:vAlign w:val="bottom"/>
          </w:tcPr>
          <w:p w:rsidR="008F105D" w:rsidRPr="002575A1" w:rsidRDefault="00B230CC"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141</w:t>
            </w:r>
          </w:p>
        </w:tc>
      </w:tr>
      <w:tr w:rsidR="008F105D" w:rsidRPr="002575A1" w:rsidTr="008F105D">
        <w:trPr>
          <w:trHeight w:val="124"/>
        </w:trPr>
        <w:tc>
          <w:tcPr>
            <w:tcW w:w="4412" w:type="pct"/>
            <w:shd w:val="clear" w:color="auto" w:fill="auto"/>
            <w:noWrap/>
            <w:vAlign w:val="bottom"/>
          </w:tcPr>
          <w:p w:rsidR="008F105D" w:rsidRPr="00997791" w:rsidRDefault="008F105D" w:rsidP="008F105D">
            <w:pPr>
              <w:spacing w:before="60" w:after="0"/>
            </w:pPr>
            <w:r w:rsidRPr="00997791">
              <w:t>Post Board decision</w:t>
            </w:r>
          </w:p>
        </w:tc>
        <w:tc>
          <w:tcPr>
            <w:tcW w:w="588" w:type="pct"/>
            <w:shd w:val="clear" w:color="000000" w:fill="DCE6F1"/>
            <w:noWrap/>
            <w:vAlign w:val="bottom"/>
          </w:tcPr>
          <w:p w:rsidR="008F105D" w:rsidRPr="002575A1" w:rsidRDefault="00B230CC"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4</w:t>
            </w:r>
          </w:p>
        </w:tc>
      </w:tr>
      <w:tr w:rsidR="008F105D" w:rsidRPr="002575A1" w:rsidTr="008F105D">
        <w:trPr>
          <w:trHeight w:val="272"/>
        </w:trPr>
        <w:tc>
          <w:tcPr>
            <w:tcW w:w="4412" w:type="pct"/>
            <w:shd w:val="clear" w:color="auto" w:fill="auto"/>
            <w:noWrap/>
            <w:vAlign w:val="bottom"/>
          </w:tcPr>
          <w:p w:rsidR="008F105D" w:rsidRDefault="008F105D" w:rsidP="008F105D">
            <w:pPr>
              <w:spacing w:before="60" w:after="0"/>
            </w:pPr>
            <w:r w:rsidRPr="00997791">
              <w:t>Subject to division 10 process</w:t>
            </w:r>
          </w:p>
        </w:tc>
        <w:tc>
          <w:tcPr>
            <w:tcW w:w="588" w:type="pct"/>
            <w:shd w:val="clear" w:color="000000" w:fill="DCE6F1"/>
            <w:noWrap/>
            <w:vAlign w:val="bottom"/>
          </w:tcPr>
          <w:p w:rsidR="008F105D" w:rsidRPr="002575A1" w:rsidRDefault="009362E7"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5</w:t>
            </w:r>
          </w:p>
        </w:tc>
      </w:tr>
    </w:tbl>
    <w:p w:rsidR="00C770ED" w:rsidRDefault="00C770ED" w:rsidP="001F3D09">
      <w:pPr>
        <w:pStyle w:val="Heading3"/>
        <w:numPr>
          <w:ilvl w:val="0"/>
          <w:numId w:val="4"/>
        </w:numPr>
        <w:spacing w:after="240"/>
        <w:jc w:val="both"/>
        <w:rPr>
          <w:rFonts w:ascii="Arial" w:hAnsi="Arial" w:cs="Arial"/>
          <w:sz w:val="20"/>
        </w:rPr>
        <w:sectPr w:rsidR="00C770ED" w:rsidSect="00407CE6">
          <w:type w:val="continuous"/>
          <w:pgSz w:w="11906" w:h="16838"/>
          <w:pgMar w:top="720" w:right="720" w:bottom="720" w:left="720" w:header="708" w:footer="708" w:gutter="0"/>
          <w:cols w:space="708"/>
          <w:titlePg/>
          <w:docGrid w:linePitch="360"/>
        </w:sectPr>
      </w:pPr>
    </w:p>
    <w:p w:rsidR="00C246EA" w:rsidRDefault="00C246EA"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17</w:t>
      </w:r>
      <w:r w:rsidR="0054796A">
        <w:rPr>
          <w:noProof/>
        </w:rPr>
        <w:fldChar w:fldCharType="end"/>
      </w:r>
    </w:p>
    <w:p w:rsidR="00C770ED" w:rsidRPr="007455E2" w:rsidRDefault="006954B5" w:rsidP="001F3D09">
      <w:pPr>
        <w:pStyle w:val="Heading3"/>
        <w:numPr>
          <w:ilvl w:val="0"/>
          <w:numId w:val="4"/>
        </w:numPr>
        <w:spacing w:after="240"/>
        <w:jc w:val="both"/>
        <w:rPr>
          <w:rFonts w:ascii="Arial" w:hAnsi="Arial" w:cs="Arial"/>
          <w:sz w:val="20"/>
        </w:rPr>
      </w:pPr>
      <w:r w:rsidRPr="007455E2">
        <w:rPr>
          <w:rFonts w:ascii="Arial" w:hAnsi="Arial" w:cs="Arial"/>
          <w:sz w:val="20"/>
        </w:rPr>
        <w:t>Of assessments open at the end of the reporting period</w:t>
      </w:r>
      <w:r w:rsidR="008F105D">
        <w:rPr>
          <w:rFonts w:ascii="Arial" w:hAnsi="Arial" w:cs="Arial"/>
          <w:sz w:val="20"/>
        </w:rPr>
        <w:t>, number that have been open &gt; 6</w:t>
      </w:r>
      <w:r w:rsidRPr="007455E2">
        <w:rPr>
          <w:rFonts w:ascii="Arial" w:hAnsi="Arial" w:cs="Arial"/>
          <w:sz w:val="20"/>
        </w:rPr>
        <w:t xml:space="preserve">0 days but </w:t>
      </w:r>
      <w:r w:rsidRPr="007455E2">
        <w:rPr>
          <w:rFonts w:ascii="Arial" w:hAnsi="Arial" w:cs="Arial"/>
          <w:sz w:val="20"/>
          <w:u w:val="single"/>
        </w:rPr>
        <w:t>&lt;</w:t>
      </w:r>
      <w:r w:rsidR="008F105D">
        <w:rPr>
          <w:rFonts w:ascii="Arial" w:hAnsi="Arial" w:cs="Arial"/>
          <w:sz w:val="20"/>
        </w:rPr>
        <w:t xml:space="preserve"> 9</w:t>
      </w:r>
      <w:r w:rsidRPr="007455E2">
        <w:rPr>
          <w:rFonts w:ascii="Arial" w:hAnsi="Arial" w:cs="Arial"/>
          <w:sz w:val="20"/>
        </w:rPr>
        <w:t>0 days</w:t>
      </w:r>
      <w:r w:rsidR="00BD1118">
        <w:rPr>
          <w:rFonts w:ascii="Arial" w:hAnsi="Arial" w:cs="Arial"/>
          <w:sz w:val="20"/>
        </w:rPr>
        <w:t>, by stage</w:t>
      </w:r>
      <w:r w:rsidRPr="007455E2">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8F105D" w:rsidRPr="002575A1" w:rsidTr="008F105D">
        <w:trPr>
          <w:trHeight w:val="300"/>
        </w:trPr>
        <w:tc>
          <w:tcPr>
            <w:tcW w:w="4412"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8F105D" w:rsidRPr="002575A1" w:rsidTr="008F105D">
        <w:trPr>
          <w:trHeight w:val="300"/>
        </w:trPr>
        <w:tc>
          <w:tcPr>
            <w:tcW w:w="4412" w:type="pct"/>
            <w:shd w:val="clear" w:color="auto" w:fill="auto"/>
            <w:noWrap/>
            <w:vAlign w:val="bottom"/>
          </w:tcPr>
          <w:p w:rsidR="008F105D" w:rsidRPr="00997791" w:rsidRDefault="008F105D" w:rsidP="008F105D">
            <w:pPr>
              <w:spacing w:before="60" w:after="0"/>
            </w:pPr>
            <w:r w:rsidRPr="00997791">
              <w:t xml:space="preserve">Pending Board decision </w:t>
            </w:r>
          </w:p>
        </w:tc>
        <w:tc>
          <w:tcPr>
            <w:tcW w:w="588" w:type="pct"/>
            <w:shd w:val="clear" w:color="000000" w:fill="DCE6F1"/>
            <w:noWrap/>
            <w:vAlign w:val="bottom"/>
          </w:tcPr>
          <w:p w:rsidR="008F105D" w:rsidRPr="002575A1" w:rsidRDefault="00B230CC"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11</w:t>
            </w:r>
          </w:p>
        </w:tc>
      </w:tr>
      <w:tr w:rsidR="008F105D" w:rsidRPr="002575A1" w:rsidTr="008F105D">
        <w:trPr>
          <w:trHeight w:val="300"/>
        </w:trPr>
        <w:tc>
          <w:tcPr>
            <w:tcW w:w="4412" w:type="pct"/>
            <w:shd w:val="clear" w:color="auto" w:fill="auto"/>
            <w:noWrap/>
            <w:vAlign w:val="bottom"/>
          </w:tcPr>
          <w:p w:rsidR="008F105D" w:rsidRPr="00997791" w:rsidRDefault="008F105D" w:rsidP="008F105D">
            <w:pPr>
              <w:spacing w:before="60" w:after="0"/>
            </w:pPr>
            <w:r w:rsidRPr="00997791">
              <w:t>Post Board decision</w:t>
            </w:r>
          </w:p>
        </w:tc>
        <w:tc>
          <w:tcPr>
            <w:tcW w:w="588" w:type="pct"/>
            <w:shd w:val="clear" w:color="000000" w:fill="DCE6F1"/>
            <w:noWrap/>
            <w:vAlign w:val="bottom"/>
          </w:tcPr>
          <w:p w:rsidR="008F105D" w:rsidRPr="002575A1" w:rsidRDefault="00B230CC"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w:t>
            </w:r>
          </w:p>
        </w:tc>
      </w:tr>
      <w:tr w:rsidR="008F105D" w:rsidRPr="002575A1" w:rsidTr="008F105D">
        <w:trPr>
          <w:trHeight w:val="300"/>
        </w:trPr>
        <w:tc>
          <w:tcPr>
            <w:tcW w:w="4412" w:type="pct"/>
            <w:shd w:val="clear" w:color="auto" w:fill="auto"/>
            <w:noWrap/>
            <w:vAlign w:val="bottom"/>
          </w:tcPr>
          <w:p w:rsidR="008F105D" w:rsidRDefault="008F105D" w:rsidP="008F105D">
            <w:pPr>
              <w:spacing w:before="60" w:after="0"/>
            </w:pPr>
            <w:r w:rsidRPr="00997791">
              <w:t>Subject to division 10 process</w:t>
            </w:r>
          </w:p>
        </w:tc>
        <w:tc>
          <w:tcPr>
            <w:tcW w:w="588" w:type="pct"/>
            <w:shd w:val="clear" w:color="000000" w:fill="DCE6F1"/>
            <w:noWrap/>
            <w:vAlign w:val="bottom"/>
          </w:tcPr>
          <w:p w:rsidR="008F105D" w:rsidRPr="002575A1" w:rsidRDefault="009362E7"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34</w:t>
            </w:r>
          </w:p>
        </w:tc>
      </w:tr>
    </w:tbl>
    <w:p w:rsidR="006954B5" w:rsidRPr="007455E2" w:rsidRDefault="006954B5" w:rsidP="00C770ED">
      <w:pPr>
        <w:spacing w:after="240"/>
        <w:rPr>
          <w:rFonts w:cs="Arial"/>
          <w:sz w:val="16"/>
        </w:rPr>
        <w:sectPr w:rsidR="006954B5" w:rsidRPr="007455E2" w:rsidSect="00407CE6">
          <w:type w:val="continuous"/>
          <w:pgSz w:w="11906" w:h="16838"/>
          <w:pgMar w:top="720" w:right="720" w:bottom="720" w:left="720" w:header="708" w:footer="708" w:gutter="0"/>
          <w:cols w:space="708"/>
          <w:titlePg/>
          <w:docGrid w:linePitch="360"/>
        </w:sectPr>
      </w:pPr>
    </w:p>
    <w:p w:rsidR="00C246EA" w:rsidRDefault="00C246EA"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18</w:t>
      </w:r>
      <w:r w:rsidR="0054796A">
        <w:rPr>
          <w:noProof/>
        </w:rPr>
        <w:fldChar w:fldCharType="end"/>
      </w:r>
    </w:p>
    <w:p w:rsidR="00C770ED" w:rsidRPr="007455E2" w:rsidRDefault="006954B5" w:rsidP="001F3D09">
      <w:pPr>
        <w:pStyle w:val="Heading3"/>
        <w:numPr>
          <w:ilvl w:val="0"/>
          <w:numId w:val="4"/>
        </w:numPr>
        <w:spacing w:after="240"/>
        <w:jc w:val="both"/>
        <w:rPr>
          <w:rFonts w:ascii="Arial" w:hAnsi="Arial" w:cs="Arial"/>
          <w:sz w:val="20"/>
        </w:rPr>
      </w:pPr>
      <w:r w:rsidRPr="007455E2">
        <w:rPr>
          <w:rFonts w:ascii="Arial" w:hAnsi="Arial" w:cs="Arial"/>
          <w:sz w:val="20"/>
        </w:rPr>
        <w:t>Of assessments open at the end of the reporting period</w:t>
      </w:r>
      <w:r w:rsidR="008F105D">
        <w:rPr>
          <w:rFonts w:ascii="Arial" w:hAnsi="Arial" w:cs="Arial"/>
          <w:sz w:val="20"/>
        </w:rPr>
        <w:t>, number that have been open &gt; 9</w:t>
      </w:r>
      <w:r w:rsidRPr="007455E2">
        <w:rPr>
          <w:rFonts w:ascii="Arial" w:hAnsi="Arial" w:cs="Arial"/>
          <w:sz w:val="20"/>
        </w:rPr>
        <w:t>0 days</w:t>
      </w:r>
      <w:r w:rsidR="00BD1118">
        <w:rPr>
          <w:rFonts w:ascii="Arial" w:hAnsi="Arial" w:cs="Arial"/>
          <w:sz w:val="20"/>
        </w:rPr>
        <w:t>, by stage</w:t>
      </w:r>
      <w:r w:rsidRPr="007455E2">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8F105D" w:rsidRPr="002575A1" w:rsidTr="008F105D">
        <w:trPr>
          <w:trHeight w:val="300"/>
        </w:trPr>
        <w:tc>
          <w:tcPr>
            <w:tcW w:w="4412" w:type="pct"/>
            <w:shd w:val="clear" w:color="DCE6F1" w:fill="DCE6F1"/>
            <w:noWrap/>
            <w:vAlign w:val="bottom"/>
          </w:tcPr>
          <w:p w:rsidR="008F105D" w:rsidRPr="002575A1" w:rsidRDefault="008F105D" w:rsidP="008F105D">
            <w:pPr>
              <w:spacing w:after="0" w:line="240" w:lineRule="auto"/>
              <w:rPr>
                <w:rFonts w:eastAsia="Times New Roman" w:cs="Arial"/>
                <w:b/>
                <w:bCs/>
                <w:color w:val="000000"/>
                <w:szCs w:val="20"/>
                <w:lang w:eastAsia="en-AU"/>
              </w:rPr>
            </w:pPr>
          </w:p>
        </w:tc>
        <w:tc>
          <w:tcPr>
            <w:tcW w:w="588" w:type="pct"/>
            <w:shd w:val="clear" w:color="DCE6F1" w:fill="DCE6F1"/>
            <w:noWrap/>
            <w:vAlign w:val="bottom"/>
            <w:hideMark/>
          </w:tcPr>
          <w:p w:rsidR="008F105D" w:rsidRPr="002575A1" w:rsidRDefault="008F105D"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8F105D" w:rsidRPr="002575A1" w:rsidTr="008F105D">
        <w:trPr>
          <w:trHeight w:val="300"/>
        </w:trPr>
        <w:tc>
          <w:tcPr>
            <w:tcW w:w="4412" w:type="pct"/>
            <w:shd w:val="clear" w:color="auto" w:fill="auto"/>
            <w:noWrap/>
            <w:vAlign w:val="bottom"/>
          </w:tcPr>
          <w:p w:rsidR="008F105D" w:rsidRPr="00997791" w:rsidRDefault="008F105D" w:rsidP="008F105D">
            <w:pPr>
              <w:spacing w:before="60" w:after="0"/>
            </w:pPr>
            <w:r w:rsidRPr="00997791">
              <w:t xml:space="preserve">Pending Board decision </w:t>
            </w:r>
          </w:p>
        </w:tc>
        <w:tc>
          <w:tcPr>
            <w:tcW w:w="588" w:type="pct"/>
            <w:shd w:val="clear" w:color="000000" w:fill="DCE6F1"/>
            <w:noWrap/>
            <w:vAlign w:val="bottom"/>
          </w:tcPr>
          <w:p w:rsidR="008F105D" w:rsidRPr="002575A1" w:rsidRDefault="00B230CC"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8F105D" w:rsidRPr="002575A1" w:rsidTr="008F105D">
        <w:trPr>
          <w:trHeight w:val="300"/>
        </w:trPr>
        <w:tc>
          <w:tcPr>
            <w:tcW w:w="4412" w:type="pct"/>
            <w:shd w:val="clear" w:color="auto" w:fill="auto"/>
            <w:noWrap/>
            <w:vAlign w:val="bottom"/>
          </w:tcPr>
          <w:p w:rsidR="008F105D" w:rsidRPr="00997791" w:rsidRDefault="008F105D" w:rsidP="008F105D">
            <w:pPr>
              <w:spacing w:before="60" w:after="0"/>
            </w:pPr>
            <w:r w:rsidRPr="00997791">
              <w:t>Post Board decision</w:t>
            </w:r>
          </w:p>
        </w:tc>
        <w:tc>
          <w:tcPr>
            <w:tcW w:w="588" w:type="pct"/>
            <w:shd w:val="clear" w:color="000000" w:fill="DCE6F1"/>
            <w:noWrap/>
            <w:vAlign w:val="bottom"/>
          </w:tcPr>
          <w:p w:rsidR="008F105D" w:rsidRPr="002575A1" w:rsidRDefault="00B230CC" w:rsidP="008F105D">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p>
        </w:tc>
      </w:tr>
      <w:tr w:rsidR="008F105D" w:rsidRPr="002575A1" w:rsidTr="008F105D">
        <w:trPr>
          <w:trHeight w:val="300"/>
        </w:trPr>
        <w:tc>
          <w:tcPr>
            <w:tcW w:w="4412" w:type="pct"/>
            <w:shd w:val="clear" w:color="auto" w:fill="auto"/>
            <w:noWrap/>
            <w:vAlign w:val="bottom"/>
          </w:tcPr>
          <w:p w:rsidR="008F105D" w:rsidRDefault="008F105D" w:rsidP="008F105D">
            <w:pPr>
              <w:spacing w:before="60" w:after="0"/>
            </w:pPr>
            <w:r w:rsidRPr="00997791">
              <w:t>Subject to division 10 process</w:t>
            </w:r>
          </w:p>
        </w:tc>
        <w:tc>
          <w:tcPr>
            <w:tcW w:w="588" w:type="pct"/>
            <w:shd w:val="clear" w:color="000000" w:fill="DCE6F1"/>
            <w:noWrap/>
            <w:vAlign w:val="bottom"/>
          </w:tcPr>
          <w:p w:rsidR="008F105D" w:rsidRPr="002575A1" w:rsidRDefault="00B230CC" w:rsidP="009362E7">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28</w:t>
            </w:r>
          </w:p>
        </w:tc>
      </w:tr>
    </w:tbl>
    <w:p w:rsidR="00C246EA" w:rsidRDefault="00C246EA" w:rsidP="001C686E">
      <w:pPr>
        <w:pStyle w:val="Caption"/>
        <w:keepNext/>
        <w:spacing w:before="120" w:after="120"/>
        <w:jc w:val="right"/>
      </w:pPr>
      <w:r>
        <w:t xml:space="preserve">Table </w:t>
      </w:r>
      <w:r w:rsidR="0054796A">
        <w:fldChar w:fldCharType="begin"/>
      </w:r>
      <w:r w:rsidR="00934543">
        <w:instrText xml:space="preserve"> SEQ Table \* ARABIC </w:instrText>
      </w:r>
      <w:r w:rsidR="0054796A">
        <w:fldChar w:fldCharType="separate"/>
      </w:r>
      <w:r w:rsidR="00C73C0F">
        <w:rPr>
          <w:noProof/>
        </w:rPr>
        <w:t>19</w:t>
      </w:r>
      <w:r w:rsidR="0054796A">
        <w:rPr>
          <w:noProof/>
        </w:rPr>
        <w:fldChar w:fldCharType="end"/>
      </w:r>
    </w:p>
    <w:p w:rsidR="006954B5" w:rsidRPr="007455E2" w:rsidRDefault="006954B5" w:rsidP="006954B5">
      <w:pPr>
        <w:rPr>
          <w:rFonts w:eastAsiaTheme="majorEastAsia" w:cs="Arial"/>
          <w:color w:val="1F4D78" w:themeColor="accent1" w:themeShade="7F"/>
          <w:sz w:val="24"/>
          <w:szCs w:val="24"/>
        </w:rPr>
      </w:pPr>
      <w:r w:rsidRPr="007455E2">
        <w:rPr>
          <w:rFonts w:cs="Arial"/>
        </w:rPr>
        <w:br w:type="page"/>
      </w:r>
    </w:p>
    <w:p w:rsidR="006954B5" w:rsidRDefault="006954B5" w:rsidP="006954B5">
      <w:pPr>
        <w:pStyle w:val="Heading2"/>
        <w:rPr>
          <w:rFonts w:ascii="Arial" w:hAnsi="Arial" w:cs="Arial"/>
          <w:sz w:val="28"/>
          <w:szCs w:val="28"/>
        </w:rPr>
      </w:pPr>
      <w:r w:rsidRPr="007455E2">
        <w:rPr>
          <w:rFonts w:ascii="Arial" w:hAnsi="Arial" w:cs="Arial"/>
          <w:sz w:val="28"/>
          <w:szCs w:val="28"/>
        </w:rPr>
        <w:lastRenderedPageBreak/>
        <w:t>Number of Investigations</w:t>
      </w:r>
    </w:p>
    <w:p w:rsidR="00C006CA" w:rsidRPr="0083134E" w:rsidRDefault="00C006CA" w:rsidP="00C006CA">
      <w:pPr>
        <w:rPr>
          <w:i/>
        </w:rPr>
      </w:pPr>
    </w:p>
    <w:p w:rsidR="008272C0" w:rsidRPr="00467C14" w:rsidRDefault="008272C0" w:rsidP="008272C0">
      <w:pPr>
        <w:spacing w:after="0" w:line="240" w:lineRule="auto"/>
        <w:ind w:right="225"/>
        <w:rPr>
          <w:rFonts w:eastAsia="Times New Roman" w:cs="Arial"/>
          <w:i/>
          <w:szCs w:val="20"/>
        </w:rPr>
      </w:pPr>
      <w:r w:rsidRPr="00467C14">
        <w:rPr>
          <w:rFonts w:eastAsia="Times New Roman" w:cs="Arial"/>
          <w:i/>
          <w:szCs w:val="20"/>
        </w:rPr>
        <w:t xml:space="preserve">A National Board may decide to investigate a registered practitioner or student if it believes that: </w:t>
      </w:r>
    </w:p>
    <w:p w:rsidR="008272C0" w:rsidRPr="00467C14" w:rsidRDefault="008272C0" w:rsidP="008272C0">
      <w:pPr>
        <w:pStyle w:val="ListParagraph"/>
        <w:numPr>
          <w:ilvl w:val="0"/>
          <w:numId w:val="46"/>
        </w:numPr>
        <w:spacing w:after="0" w:line="240" w:lineRule="auto"/>
        <w:rPr>
          <w:rFonts w:eastAsia="Times New Roman" w:cs="Arial"/>
          <w:i/>
          <w:szCs w:val="20"/>
        </w:rPr>
      </w:pPr>
      <w:r w:rsidRPr="00467C14">
        <w:rPr>
          <w:rFonts w:eastAsia="Times New Roman" w:cs="Arial"/>
          <w:i/>
          <w:szCs w:val="20"/>
        </w:rPr>
        <w:t xml:space="preserve">the practitioner or student has, or may have, an impairment, and/or </w:t>
      </w:r>
    </w:p>
    <w:p w:rsidR="008272C0" w:rsidRPr="00467C14" w:rsidRDefault="008272C0" w:rsidP="008272C0">
      <w:pPr>
        <w:pStyle w:val="ListParagraph"/>
        <w:numPr>
          <w:ilvl w:val="0"/>
          <w:numId w:val="46"/>
        </w:numPr>
        <w:spacing w:after="0" w:line="240" w:lineRule="auto"/>
        <w:rPr>
          <w:rFonts w:eastAsia="Times New Roman" w:cs="Arial"/>
          <w:i/>
          <w:szCs w:val="20"/>
        </w:rPr>
      </w:pPr>
      <w:r w:rsidRPr="00467C14">
        <w:rPr>
          <w:rFonts w:eastAsia="Times New Roman" w:cs="Arial"/>
          <w:i/>
          <w:szCs w:val="20"/>
        </w:rPr>
        <w:t xml:space="preserve">the way the practitioner practises is, or may be, unsatisfactory, and/or </w:t>
      </w:r>
    </w:p>
    <w:p w:rsidR="008272C0" w:rsidRDefault="008272C0" w:rsidP="008272C0">
      <w:pPr>
        <w:pStyle w:val="ListParagraph"/>
        <w:numPr>
          <w:ilvl w:val="0"/>
          <w:numId w:val="46"/>
        </w:numPr>
        <w:spacing w:after="0" w:line="240" w:lineRule="auto"/>
        <w:rPr>
          <w:rFonts w:eastAsia="Times New Roman" w:cs="Arial"/>
          <w:i/>
          <w:szCs w:val="20"/>
        </w:rPr>
      </w:pPr>
      <w:proofErr w:type="gramStart"/>
      <w:r w:rsidRPr="00467C14">
        <w:rPr>
          <w:rFonts w:eastAsia="Times New Roman" w:cs="Arial"/>
          <w:i/>
          <w:szCs w:val="20"/>
        </w:rPr>
        <w:t>the</w:t>
      </w:r>
      <w:proofErr w:type="gramEnd"/>
      <w:r w:rsidRPr="00467C14">
        <w:rPr>
          <w:rFonts w:eastAsia="Times New Roman" w:cs="Arial"/>
          <w:i/>
          <w:szCs w:val="20"/>
        </w:rPr>
        <w:t xml:space="preserve"> practitioner’s conduct is, or may be, unsatisfactory. </w:t>
      </w:r>
    </w:p>
    <w:p w:rsidR="008272C0" w:rsidRPr="00467C14" w:rsidRDefault="008272C0" w:rsidP="008272C0">
      <w:pPr>
        <w:pStyle w:val="ListParagraph"/>
        <w:spacing w:after="0" w:line="240" w:lineRule="auto"/>
        <w:ind w:left="840"/>
        <w:rPr>
          <w:rFonts w:eastAsia="Times New Roman" w:cs="Arial"/>
          <w:i/>
          <w:szCs w:val="20"/>
        </w:rPr>
      </w:pPr>
    </w:p>
    <w:p w:rsidR="008272C0" w:rsidRDefault="008272C0" w:rsidP="008272C0">
      <w:pPr>
        <w:spacing w:after="0" w:line="240" w:lineRule="auto"/>
        <w:ind w:right="225"/>
        <w:rPr>
          <w:rFonts w:eastAsia="Times New Roman" w:cs="Arial"/>
          <w:i/>
          <w:szCs w:val="20"/>
        </w:rPr>
      </w:pPr>
      <w:r w:rsidRPr="00467C14">
        <w:rPr>
          <w:rFonts w:eastAsia="Times New Roman" w:cs="Arial"/>
          <w:i/>
          <w:szCs w:val="20"/>
        </w:rPr>
        <w:t>A National Board assesses the risk to the public when considering whether or not to investigate.</w:t>
      </w:r>
    </w:p>
    <w:p w:rsidR="008272C0" w:rsidRDefault="008272C0" w:rsidP="00C006CA">
      <w:pPr>
        <w:rPr>
          <w:i/>
        </w:rPr>
      </w:pPr>
    </w:p>
    <w:p w:rsidR="00C006CA" w:rsidRPr="0083134E" w:rsidRDefault="00C006CA" w:rsidP="00C006CA">
      <w:pPr>
        <w:rPr>
          <w:i/>
        </w:rPr>
      </w:pPr>
      <w:r w:rsidRPr="0083134E">
        <w:rPr>
          <w:i/>
        </w:rPr>
        <w:t>Tables 20, 21 and 22 show the number of investigations commenced during the reporting period, the number of investigations completed during the reporting period and the number of investigations that remain open at the end of the reporting period.</w:t>
      </w:r>
    </w:p>
    <w:p w:rsidR="00C006CA" w:rsidRPr="00C006CA" w:rsidRDefault="00C006CA" w:rsidP="00C006CA"/>
    <w:p w:rsidR="006954B5" w:rsidRDefault="006954B5" w:rsidP="001F3D09">
      <w:pPr>
        <w:pStyle w:val="Heading3"/>
        <w:numPr>
          <w:ilvl w:val="0"/>
          <w:numId w:val="5"/>
        </w:numPr>
        <w:spacing w:after="240"/>
        <w:jc w:val="both"/>
        <w:rPr>
          <w:rFonts w:ascii="Arial" w:hAnsi="Arial" w:cs="Arial"/>
          <w:sz w:val="20"/>
        </w:rPr>
      </w:pPr>
      <w:r w:rsidRPr="007455E2">
        <w:rPr>
          <w:rFonts w:ascii="Arial" w:hAnsi="Arial" w:cs="Arial"/>
          <w:sz w:val="20"/>
        </w:rPr>
        <w:t>Number of investigations commenced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BD1118" w:rsidRPr="002575A1" w:rsidTr="00BD1118">
        <w:trPr>
          <w:trHeight w:val="300"/>
        </w:trPr>
        <w:tc>
          <w:tcPr>
            <w:tcW w:w="4412"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BD1118" w:rsidRPr="002575A1" w:rsidTr="00BD1118">
        <w:trPr>
          <w:trHeight w:val="300"/>
        </w:trPr>
        <w:tc>
          <w:tcPr>
            <w:tcW w:w="4412" w:type="pct"/>
            <w:shd w:val="clear" w:color="auto" w:fill="auto"/>
            <w:noWrap/>
            <w:vAlign w:val="bottom"/>
            <w:hideMark/>
          </w:tcPr>
          <w:p w:rsidR="00BD1118" w:rsidRPr="002575A1" w:rsidRDefault="00BD1118" w:rsidP="0063165F">
            <w:pPr>
              <w:spacing w:after="0" w:line="240" w:lineRule="auto"/>
              <w:rPr>
                <w:rFonts w:eastAsia="Times New Roman" w:cs="Arial"/>
                <w:color w:val="000000"/>
                <w:szCs w:val="20"/>
                <w:lang w:eastAsia="en-AU"/>
              </w:rPr>
            </w:pPr>
            <w:r>
              <w:rPr>
                <w:rFonts w:cs="Arial"/>
              </w:rPr>
              <w:t>I</w:t>
            </w:r>
            <w:r w:rsidRPr="007455E2">
              <w:rPr>
                <w:rFonts w:cs="Arial"/>
              </w:rPr>
              <w:t xml:space="preserve">nvestigations commenced </w:t>
            </w:r>
          </w:p>
        </w:tc>
        <w:tc>
          <w:tcPr>
            <w:tcW w:w="588" w:type="pct"/>
            <w:shd w:val="clear" w:color="000000" w:fill="DCE6F1"/>
            <w:noWrap/>
            <w:vAlign w:val="bottom"/>
          </w:tcPr>
          <w:p w:rsidR="00BD1118" w:rsidRPr="002575A1" w:rsidRDefault="00BD1118" w:rsidP="00B230CC">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7</w:t>
            </w:r>
            <w:r w:rsidR="00B230CC">
              <w:rPr>
                <w:rFonts w:eastAsia="Times New Roman" w:cs="Arial"/>
                <w:b/>
                <w:bCs/>
                <w:color w:val="000000"/>
                <w:szCs w:val="20"/>
                <w:lang w:eastAsia="en-AU"/>
              </w:rPr>
              <w:t>1</w:t>
            </w:r>
          </w:p>
        </w:tc>
      </w:tr>
    </w:tbl>
    <w:p w:rsidR="00FB0D41" w:rsidRPr="00FB0D41" w:rsidRDefault="00FB0D41" w:rsidP="00FB0D41">
      <w:pPr>
        <w:sectPr w:rsidR="00FB0D41" w:rsidRPr="00FB0D41" w:rsidSect="00407CE6">
          <w:type w:val="continuous"/>
          <w:pgSz w:w="11906" w:h="16838"/>
          <w:pgMar w:top="720" w:right="720" w:bottom="720" w:left="720" w:header="708" w:footer="708" w:gutter="0"/>
          <w:cols w:space="708"/>
          <w:titlePg/>
          <w:docGrid w:linePitch="360"/>
        </w:sectPr>
      </w:pPr>
    </w:p>
    <w:p w:rsidR="0063165F" w:rsidRDefault="0063165F"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20</w:t>
      </w:r>
      <w:r w:rsidR="0054796A">
        <w:rPr>
          <w:noProof/>
        </w:rPr>
        <w:fldChar w:fldCharType="end"/>
      </w:r>
    </w:p>
    <w:p w:rsidR="00C770ED" w:rsidRDefault="006954B5" w:rsidP="001F3D09">
      <w:pPr>
        <w:pStyle w:val="Heading3"/>
        <w:numPr>
          <w:ilvl w:val="0"/>
          <w:numId w:val="5"/>
        </w:numPr>
        <w:spacing w:after="240"/>
        <w:jc w:val="both"/>
        <w:rPr>
          <w:rFonts w:ascii="Arial" w:hAnsi="Arial" w:cs="Arial"/>
          <w:sz w:val="20"/>
        </w:rPr>
      </w:pPr>
      <w:r w:rsidRPr="007455E2">
        <w:rPr>
          <w:rFonts w:ascii="Arial" w:hAnsi="Arial" w:cs="Arial"/>
          <w:sz w:val="20"/>
        </w:rPr>
        <w:t>Number of investigations completed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BD1118" w:rsidRPr="002575A1" w:rsidTr="00BD1118">
        <w:trPr>
          <w:trHeight w:val="300"/>
        </w:trPr>
        <w:tc>
          <w:tcPr>
            <w:tcW w:w="4412"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BD1118" w:rsidRPr="002575A1" w:rsidTr="00BD1118">
        <w:trPr>
          <w:trHeight w:val="300"/>
        </w:trPr>
        <w:tc>
          <w:tcPr>
            <w:tcW w:w="4412" w:type="pct"/>
            <w:shd w:val="clear" w:color="auto" w:fill="auto"/>
            <w:noWrap/>
            <w:vAlign w:val="bottom"/>
            <w:hideMark/>
          </w:tcPr>
          <w:p w:rsidR="00BD1118" w:rsidRPr="002575A1" w:rsidRDefault="00BD1118" w:rsidP="0063165F">
            <w:pPr>
              <w:spacing w:after="0" w:line="240" w:lineRule="auto"/>
              <w:rPr>
                <w:rFonts w:eastAsia="Times New Roman" w:cs="Arial"/>
                <w:color w:val="000000"/>
                <w:szCs w:val="20"/>
                <w:lang w:eastAsia="en-AU"/>
              </w:rPr>
            </w:pPr>
            <w:r>
              <w:rPr>
                <w:rFonts w:cs="Arial"/>
              </w:rPr>
              <w:t>I</w:t>
            </w:r>
            <w:r w:rsidRPr="007455E2">
              <w:rPr>
                <w:rFonts w:cs="Arial"/>
              </w:rPr>
              <w:t xml:space="preserve">nvestigations completed </w:t>
            </w:r>
          </w:p>
        </w:tc>
        <w:tc>
          <w:tcPr>
            <w:tcW w:w="588" w:type="pct"/>
            <w:shd w:val="clear" w:color="auto" w:fill="D9E2F3" w:themeFill="accent5" w:themeFillTint="33"/>
            <w:noWrap/>
            <w:vAlign w:val="bottom"/>
          </w:tcPr>
          <w:p w:rsidR="00BD1118" w:rsidRPr="002575A1" w:rsidRDefault="001C686E" w:rsidP="00B230CC">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8</w:t>
            </w:r>
            <w:r w:rsidR="00B230CC">
              <w:rPr>
                <w:rFonts w:eastAsia="Times New Roman" w:cs="Arial"/>
                <w:b/>
                <w:bCs/>
                <w:color w:val="000000"/>
                <w:szCs w:val="20"/>
                <w:lang w:eastAsia="en-AU"/>
              </w:rPr>
              <w:t>9</w:t>
            </w:r>
          </w:p>
        </w:tc>
      </w:tr>
    </w:tbl>
    <w:p w:rsidR="00FB0D41" w:rsidRPr="00FB0D41" w:rsidRDefault="00FB0D41" w:rsidP="00FB0D41">
      <w:pPr>
        <w:sectPr w:rsidR="00FB0D41" w:rsidRPr="00FB0D41" w:rsidSect="00407CE6">
          <w:type w:val="continuous"/>
          <w:pgSz w:w="11906" w:h="16838"/>
          <w:pgMar w:top="720" w:right="720" w:bottom="720" w:left="720" w:header="708" w:footer="708" w:gutter="0"/>
          <w:cols w:space="708"/>
          <w:titlePg/>
          <w:docGrid w:linePitch="360"/>
        </w:sectPr>
      </w:pPr>
    </w:p>
    <w:p w:rsidR="0063165F" w:rsidRDefault="0063165F"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21</w:t>
      </w:r>
      <w:r w:rsidR="0054796A">
        <w:rPr>
          <w:noProof/>
        </w:rPr>
        <w:fldChar w:fldCharType="end"/>
      </w:r>
    </w:p>
    <w:p w:rsidR="00FB0D41" w:rsidRDefault="006954B5" w:rsidP="001F3D09">
      <w:pPr>
        <w:pStyle w:val="Heading3"/>
        <w:numPr>
          <w:ilvl w:val="0"/>
          <w:numId w:val="5"/>
        </w:numPr>
        <w:spacing w:after="240"/>
        <w:jc w:val="both"/>
        <w:rPr>
          <w:rFonts w:ascii="Arial" w:hAnsi="Arial" w:cs="Arial"/>
          <w:sz w:val="20"/>
        </w:rPr>
      </w:pPr>
      <w:r w:rsidRPr="007455E2">
        <w:rPr>
          <w:rFonts w:ascii="Arial" w:hAnsi="Arial" w:cs="Arial"/>
          <w:sz w:val="20"/>
        </w:rPr>
        <w:t>Number of investigations open at the end of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BD1118" w:rsidRPr="002575A1" w:rsidTr="00BD1118">
        <w:trPr>
          <w:trHeight w:val="293"/>
        </w:trPr>
        <w:tc>
          <w:tcPr>
            <w:tcW w:w="4430"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BD1118" w:rsidRPr="002575A1" w:rsidTr="00BD1118">
        <w:trPr>
          <w:trHeight w:val="293"/>
        </w:trPr>
        <w:tc>
          <w:tcPr>
            <w:tcW w:w="4430" w:type="pct"/>
            <w:shd w:val="clear" w:color="auto" w:fill="auto"/>
            <w:noWrap/>
            <w:vAlign w:val="bottom"/>
            <w:hideMark/>
          </w:tcPr>
          <w:p w:rsidR="00BD1118" w:rsidRPr="002575A1" w:rsidRDefault="00BD1118" w:rsidP="0063165F">
            <w:pPr>
              <w:spacing w:after="0" w:line="240" w:lineRule="auto"/>
              <w:rPr>
                <w:rFonts w:eastAsia="Times New Roman" w:cs="Arial"/>
                <w:color w:val="000000"/>
                <w:szCs w:val="20"/>
                <w:lang w:eastAsia="en-AU"/>
              </w:rPr>
            </w:pPr>
            <w:r>
              <w:rPr>
                <w:rFonts w:cs="Arial"/>
              </w:rPr>
              <w:t>I</w:t>
            </w:r>
            <w:r w:rsidRPr="007455E2">
              <w:rPr>
                <w:rFonts w:cs="Arial"/>
              </w:rPr>
              <w:t xml:space="preserve">nvestigations open </w:t>
            </w:r>
          </w:p>
        </w:tc>
        <w:tc>
          <w:tcPr>
            <w:tcW w:w="570" w:type="pct"/>
            <w:shd w:val="clear" w:color="auto" w:fill="D9E2F3" w:themeFill="accent5" w:themeFillTint="33"/>
            <w:noWrap/>
            <w:vAlign w:val="bottom"/>
          </w:tcPr>
          <w:p w:rsidR="00BD1118" w:rsidRPr="008932CD" w:rsidRDefault="00BD1118" w:rsidP="00B230CC">
            <w:pPr>
              <w:spacing w:after="0" w:line="240" w:lineRule="auto"/>
              <w:jc w:val="right"/>
              <w:rPr>
                <w:rFonts w:eastAsia="Times New Roman" w:cs="Arial"/>
                <w:b/>
                <w:color w:val="000000"/>
                <w:szCs w:val="20"/>
                <w:lang w:eastAsia="en-AU"/>
              </w:rPr>
            </w:pPr>
            <w:r w:rsidRPr="008932CD">
              <w:rPr>
                <w:rFonts w:eastAsia="Times New Roman" w:cs="Arial"/>
                <w:b/>
                <w:color w:val="000000"/>
                <w:szCs w:val="20"/>
                <w:lang w:eastAsia="en-AU"/>
              </w:rPr>
              <w:t>32</w:t>
            </w:r>
            <w:r w:rsidR="00B230CC">
              <w:rPr>
                <w:rFonts w:eastAsia="Times New Roman" w:cs="Arial"/>
                <w:b/>
                <w:color w:val="000000"/>
                <w:szCs w:val="20"/>
                <w:lang w:eastAsia="en-AU"/>
              </w:rPr>
              <w:t>3</w:t>
            </w:r>
          </w:p>
        </w:tc>
      </w:tr>
    </w:tbl>
    <w:p w:rsidR="0063165F" w:rsidRDefault="0063165F"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22</w:t>
      </w:r>
      <w:r w:rsidR="0054796A">
        <w:rPr>
          <w:noProof/>
        </w:rPr>
        <w:fldChar w:fldCharType="end"/>
      </w:r>
    </w:p>
    <w:p w:rsidR="006954B5" w:rsidRPr="007455E2" w:rsidRDefault="006954B5" w:rsidP="001F3D09">
      <w:pPr>
        <w:pStyle w:val="Heading3"/>
        <w:numPr>
          <w:ilvl w:val="0"/>
          <w:numId w:val="5"/>
        </w:numPr>
        <w:spacing w:after="240"/>
        <w:jc w:val="both"/>
        <w:rPr>
          <w:rFonts w:ascii="Arial" w:hAnsi="Arial" w:cs="Arial"/>
          <w:sz w:val="20"/>
        </w:rPr>
      </w:pPr>
      <w:r w:rsidRPr="007455E2">
        <w:rPr>
          <w:rFonts w:ascii="Arial" w:hAnsi="Arial" w:cs="Arial"/>
          <w:sz w:val="20"/>
        </w:rPr>
        <w:br w:type="page"/>
      </w:r>
    </w:p>
    <w:p w:rsidR="006954B5" w:rsidRDefault="006954B5" w:rsidP="006954B5">
      <w:pPr>
        <w:pStyle w:val="Heading2"/>
        <w:rPr>
          <w:rFonts w:ascii="Arial" w:hAnsi="Arial" w:cs="Arial"/>
          <w:sz w:val="28"/>
          <w:szCs w:val="28"/>
        </w:rPr>
      </w:pPr>
      <w:r w:rsidRPr="007455E2">
        <w:rPr>
          <w:rFonts w:ascii="Arial" w:hAnsi="Arial" w:cs="Arial"/>
          <w:sz w:val="28"/>
          <w:szCs w:val="28"/>
        </w:rPr>
        <w:lastRenderedPageBreak/>
        <w:t>Outcomes and timeliness of completed investigations</w:t>
      </w:r>
    </w:p>
    <w:p w:rsidR="00C006CA" w:rsidRDefault="00C006CA" w:rsidP="00C006CA"/>
    <w:p w:rsidR="00C006CA" w:rsidRPr="0083134E" w:rsidRDefault="00C006CA" w:rsidP="00C006CA">
      <w:pPr>
        <w:rPr>
          <w:i/>
        </w:rPr>
      </w:pPr>
      <w:r w:rsidRPr="0083134E">
        <w:rPr>
          <w:i/>
        </w:rPr>
        <w:t>Table 23 shows the outcomes of investigations completed during the reporting period. Tables 24, 25, 26 and 27 show the timeliness of these completed investigations.</w:t>
      </w:r>
    </w:p>
    <w:p w:rsidR="00C006CA" w:rsidRPr="00C006CA" w:rsidRDefault="00C006CA" w:rsidP="00C006CA"/>
    <w:p w:rsidR="008A491C" w:rsidRPr="007455E2" w:rsidRDefault="003F699B" w:rsidP="001F3D09">
      <w:pPr>
        <w:pStyle w:val="Heading3"/>
        <w:numPr>
          <w:ilvl w:val="0"/>
          <w:numId w:val="6"/>
        </w:numPr>
        <w:spacing w:after="240"/>
        <w:jc w:val="both"/>
        <w:rPr>
          <w:rFonts w:ascii="Arial" w:hAnsi="Arial" w:cs="Arial"/>
          <w:sz w:val="20"/>
        </w:rPr>
      </w:pPr>
      <w:r w:rsidRPr="007455E2">
        <w:rPr>
          <w:rFonts w:ascii="Arial" w:hAnsi="Arial" w:cs="Arial"/>
          <w:sz w:val="20"/>
        </w:rPr>
        <w:t>Number of investigations completed during the reporting period, by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gridCol w:w="1258"/>
      </w:tblGrid>
      <w:tr w:rsidR="00BD1118" w:rsidRPr="002575A1" w:rsidTr="00BD1118">
        <w:trPr>
          <w:trHeight w:val="300"/>
        </w:trPr>
        <w:tc>
          <w:tcPr>
            <w:tcW w:w="4411" w:type="pct"/>
            <w:shd w:val="clear" w:color="DCE6F1" w:fill="DCE6F1"/>
            <w:noWrap/>
            <w:vAlign w:val="bottom"/>
            <w:hideMark/>
          </w:tcPr>
          <w:p w:rsidR="00BD1118" w:rsidRPr="002575A1" w:rsidRDefault="00BD1118" w:rsidP="00BD1118">
            <w:pPr>
              <w:spacing w:after="0" w:line="240" w:lineRule="auto"/>
              <w:rPr>
                <w:rFonts w:eastAsia="Times New Roman" w:cs="Arial"/>
                <w:b/>
                <w:bCs/>
                <w:color w:val="000000"/>
                <w:szCs w:val="20"/>
                <w:lang w:eastAsia="en-AU"/>
              </w:rPr>
            </w:pPr>
            <w:r>
              <w:rPr>
                <w:rFonts w:eastAsia="Times New Roman" w:cs="Arial"/>
                <w:b/>
                <w:bCs/>
                <w:color w:val="000000"/>
                <w:szCs w:val="20"/>
                <w:lang w:eastAsia="en-AU"/>
              </w:rPr>
              <w:t>Outcome</w:t>
            </w:r>
          </w:p>
        </w:tc>
        <w:tc>
          <w:tcPr>
            <w:tcW w:w="589"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302B10" w:rsidRPr="002575A1" w:rsidTr="00302B10">
        <w:trPr>
          <w:trHeight w:val="300"/>
        </w:trPr>
        <w:tc>
          <w:tcPr>
            <w:tcW w:w="5000" w:type="pct"/>
            <w:gridSpan w:val="2"/>
            <w:shd w:val="clear" w:color="auto" w:fill="auto"/>
            <w:noWrap/>
            <w:vAlign w:val="bottom"/>
          </w:tcPr>
          <w:p w:rsidR="00302B10" w:rsidRPr="00B55296" w:rsidRDefault="00302B10" w:rsidP="00302B10">
            <w:pPr>
              <w:spacing w:after="0" w:line="240" w:lineRule="auto"/>
              <w:jc w:val="center"/>
            </w:pPr>
            <w:r w:rsidRPr="00C52F73">
              <w:rPr>
                <w:rFonts w:eastAsia="Times New Roman" w:cs="Arial"/>
                <w:i/>
                <w:color w:val="000000"/>
                <w:szCs w:val="20"/>
                <w:lang w:eastAsia="en-AU"/>
              </w:rPr>
              <w:t>Outcome of decisions to take the notification further</w:t>
            </w:r>
          </w:p>
        </w:tc>
      </w:tr>
      <w:tr w:rsidR="00302B10" w:rsidRPr="002575A1" w:rsidTr="00CA053B">
        <w:trPr>
          <w:trHeight w:val="300"/>
        </w:trPr>
        <w:tc>
          <w:tcPr>
            <w:tcW w:w="4411" w:type="pct"/>
            <w:shd w:val="clear" w:color="auto" w:fill="auto"/>
            <w:noWrap/>
            <w:vAlign w:val="center"/>
          </w:tcPr>
          <w:p w:rsidR="00302B10" w:rsidRDefault="00302B10" w:rsidP="00302B10">
            <w:pPr>
              <w:spacing w:after="0" w:line="240" w:lineRule="auto"/>
              <w:rPr>
                <w:rFonts w:eastAsia="Times New Roman" w:cs="Arial"/>
                <w:color w:val="000000"/>
                <w:szCs w:val="20"/>
                <w:lang w:eastAsia="en-AU"/>
              </w:rPr>
            </w:pPr>
            <w:r>
              <w:rPr>
                <w:rFonts w:eastAsia="Times New Roman" w:cs="Arial"/>
                <w:color w:val="000000"/>
                <w:szCs w:val="20"/>
                <w:lang w:eastAsia="en-AU"/>
              </w:rPr>
              <w:t>Health or performance assessment</w:t>
            </w:r>
          </w:p>
        </w:tc>
        <w:tc>
          <w:tcPr>
            <w:tcW w:w="589" w:type="pct"/>
            <w:shd w:val="clear" w:color="000000" w:fill="DCE6F1"/>
            <w:noWrap/>
            <w:vAlign w:val="bottom"/>
          </w:tcPr>
          <w:p w:rsidR="00302B10" w:rsidRPr="00302B10" w:rsidRDefault="00302B10" w:rsidP="00302B10">
            <w:pPr>
              <w:spacing w:after="0" w:line="240" w:lineRule="auto"/>
              <w:jc w:val="right"/>
              <w:rPr>
                <w:b/>
              </w:rPr>
            </w:pPr>
            <w:r w:rsidRPr="00302B10">
              <w:rPr>
                <w:b/>
              </w:rPr>
              <w:t>2</w:t>
            </w:r>
          </w:p>
        </w:tc>
      </w:tr>
      <w:tr w:rsidR="00302B10" w:rsidRPr="002575A1" w:rsidTr="00CA053B">
        <w:trPr>
          <w:trHeight w:val="300"/>
        </w:trPr>
        <w:tc>
          <w:tcPr>
            <w:tcW w:w="4411" w:type="pct"/>
            <w:shd w:val="clear" w:color="auto" w:fill="auto"/>
            <w:noWrap/>
            <w:vAlign w:val="center"/>
          </w:tcPr>
          <w:p w:rsidR="00302B10" w:rsidRDefault="00302B10" w:rsidP="00302B10">
            <w:pPr>
              <w:spacing w:after="0" w:line="240" w:lineRule="auto"/>
              <w:rPr>
                <w:rFonts w:eastAsia="Times New Roman" w:cs="Arial"/>
                <w:color w:val="000000"/>
                <w:szCs w:val="20"/>
                <w:lang w:eastAsia="en-AU"/>
              </w:rPr>
            </w:pPr>
            <w:r>
              <w:rPr>
                <w:rFonts w:eastAsia="Times New Roman" w:cs="Arial"/>
                <w:color w:val="000000"/>
                <w:szCs w:val="20"/>
                <w:lang w:eastAsia="en-AU"/>
              </w:rPr>
              <w:t>Panel hearing</w:t>
            </w:r>
          </w:p>
        </w:tc>
        <w:tc>
          <w:tcPr>
            <w:tcW w:w="589" w:type="pct"/>
            <w:shd w:val="clear" w:color="000000" w:fill="DCE6F1"/>
            <w:noWrap/>
            <w:vAlign w:val="bottom"/>
          </w:tcPr>
          <w:p w:rsidR="00302B10" w:rsidRPr="00302B10" w:rsidRDefault="00302B10" w:rsidP="00302B10">
            <w:pPr>
              <w:spacing w:after="0" w:line="240" w:lineRule="auto"/>
              <w:jc w:val="right"/>
              <w:rPr>
                <w:b/>
              </w:rPr>
            </w:pPr>
            <w:r w:rsidRPr="00302B10">
              <w:rPr>
                <w:b/>
              </w:rPr>
              <w:t>12</w:t>
            </w:r>
          </w:p>
        </w:tc>
      </w:tr>
      <w:tr w:rsidR="00302B10" w:rsidRPr="002575A1" w:rsidTr="00CA053B">
        <w:trPr>
          <w:trHeight w:val="300"/>
        </w:trPr>
        <w:tc>
          <w:tcPr>
            <w:tcW w:w="4411" w:type="pct"/>
            <w:shd w:val="clear" w:color="auto" w:fill="auto"/>
            <w:noWrap/>
            <w:vAlign w:val="center"/>
          </w:tcPr>
          <w:p w:rsidR="00302B10" w:rsidRDefault="00302B10" w:rsidP="00302B10">
            <w:pPr>
              <w:spacing w:after="0" w:line="240" w:lineRule="auto"/>
              <w:rPr>
                <w:rFonts w:eastAsia="Times New Roman" w:cs="Arial"/>
                <w:color w:val="000000"/>
                <w:szCs w:val="20"/>
                <w:lang w:eastAsia="en-AU"/>
              </w:rPr>
            </w:pPr>
            <w:r>
              <w:rPr>
                <w:rFonts w:eastAsia="Times New Roman" w:cs="Arial"/>
                <w:color w:val="000000"/>
                <w:szCs w:val="20"/>
                <w:lang w:eastAsia="en-AU"/>
              </w:rPr>
              <w:t>Tribunal hearing</w:t>
            </w:r>
          </w:p>
        </w:tc>
        <w:tc>
          <w:tcPr>
            <w:tcW w:w="589" w:type="pct"/>
            <w:shd w:val="clear" w:color="000000" w:fill="DCE6F1"/>
            <w:noWrap/>
            <w:vAlign w:val="bottom"/>
          </w:tcPr>
          <w:p w:rsidR="00302B10" w:rsidRPr="00302B10" w:rsidRDefault="00302B10" w:rsidP="00302B10">
            <w:pPr>
              <w:spacing w:after="0" w:line="240" w:lineRule="auto"/>
              <w:jc w:val="right"/>
              <w:rPr>
                <w:b/>
              </w:rPr>
            </w:pPr>
            <w:r w:rsidRPr="00302B10">
              <w:rPr>
                <w:b/>
              </w:rPr>
              <w:t>3</w:t>
            </w:r>
          </w:p>
        </w:tc>
      </w:tr>
      <w:tr w:rsidR="00302B10" w:rsidRPr="002575A1" w:rsidTr="00302B10">
        <w:trPr>
          <w:trHeight w:val="300"/>
        </w:trPr>
        <w:tc>
          <w:tcPr>
            <w:tcW w:w="5000" w:type="pct"/>
            <w:gridSpan w:val="2"/>
            <w:shd w:val="clear" w:color="auto" w:fill="auto"/>
            <w:noWrap/>
            <w:vAlign w:val="bottom"/>
          </w:tcPr>
          <w:p w:rsidR="00302B10" w:rsidRPr="00B55296" w:rsidRDefault="00302B10" w:rsidP="00302B10">
            <w:pPr>
              <w:spacing w:after="0" w:line="240" w:lineRule="auto"/>
              <w:jc w:val="center"/>
            </w:pPr>
            <w:r w:rsidRPr="00333593">
              <w:rPr>
                <w:rFonts w:eastAsia="Times New Roman" w:cs="Arial"/>
                <w:i/>
                <w:color w:val="000000"/>
                <w:szCs w:val="20"/>
                <w:lang w:eastAsia="en-AU"/>
              </w:rPr>
              <w:t>Outcome of decision to close the notification</w:t>
            </w:r>
          </w:p>
        </w:tc>
      </w:tr>
      <w:tr w:rsidR="00302B10" w:rsidRPr="002575A1" w:rsidTr="00BD1118">
        <w:trPr>
          <w:trHeight w:val="300"/>
        </w:trPr>
        <w:tc>
          <w:tcPr>
            <w:tcW w:w="4411" w:type="pct"/>
            <w:shd w:val="clear" w:color="auto" w:fill="auto"/>
            <w:noWrap/>
            <w:vAlign w:val="bottom"/>
            <w:hideMark/>
          </w:tcPr>
          <w:p w:rsidR="00302B10" w:rsidRPr="002575A1" w:rsidRDefault="00302B10" w:rsidP="00302B10">
            <w:pPr>
              <w:spacing w:after="0" w:line="240" w:lineRule="auto"/>
              <w:rPr>
                <w:rFonts w:eastAsia="Times New Roman" w:cs="Arial"/>
                <w:color w:val="000000"/>
                <w:szCs w:val="20"/>
                <w:lang w:eastAsia="en-AU"/>
              </w:rPr>
            </w:pPr>
            <w:r>
              <w:rPr>
                <w:rFonts w:eastAsia="Times New Roman" w:cs="Arial"/>
                <w:color w:val="000000"/>
                <w:szCs w:val="20"/>
                <w:lang w:eastAsia="en-AU"/>
              </w:rPr>
              <w:t>Accept undertaking</w:t>
            </w:r>
          </w:p>
        </w:tc>
        <w:tc>
          <w:tcPr>
            <w:tcW w:w="589" w:type="pct"/>
            <w:shd w:val="clear" w:color="000000" w:fill="DCE6F1"/>
            <w:noWrap/>
            <w:vAlign w:val="bottom"/>
          </w:tcPr>
          <w:p w:rsidR="00302B10" w:rsidRPr="00302B10" w:rsidRDefault="00302B10" w:rsidP="00302B10">
            <w:pPr>
              <w:spacing w:after="0" w:line="240" w:lineRule="auto"/>
              <w:jc w:val="right"/>
              <w:rPr>
                <w:rFonts w:eastAsia="Times New Roman" w:cs="Arial"/>
                <w:b/>
                <w:bCs/>
                <w:color w:val="000000"/>
                <w:szCs w:val="20"/>
                <w:lang w:eastAsia="en-AU"/>
              </w:rPr>
            </w:pPr>
            <w:r w:rsidRPr="00302B10">
              <w:rPr>
                <w:b/>
              </w:rPr>
              <w:t>4</w:t>
            </w:r>
          </w:p>
        </w:tc>
      </w:tr>
      <w:tr w:rsidR="00302B10" w:rsidRPr="002575A1" w:rsidTr="00BD1118">
        <w:trPr>
          <w:trHeight w:val="300"/>
        </w:trPr>
        <w:tc>
          <w:tcPr>
            <w:tcW w:w="4411" w:type="pct"/>
            <w:shd w:val="clear" w:color="auto" w:fill="auto"/>
            <w:noWrap/>
            <w:vAlign w:val="bottom"/>
            <w:hideMark/>
          </w:tcPr>
          <w:p w:rsidR="00302B10" w:rsidRPr="002575A1" w:rsidRDefault="00302B10" w:rsidP="00302B10">
            <w:pPr>
              <w:spacing w:after="0" w:line="240" w:lineRule="auto"/>
              <w:rPr>
                <w:rFonts w:eastAsia="Times New Roman" w:cs="Arial"/>
                <w:color w:val="000000"/>
                <w:szCs w:val="20"/>
                <w:lang w:eastAsia="en-AU"/>
              </w:rPr>
            </w:pPr>
            <w:r>
              <w:rPr>
                <w:rFonts w:eastAsia="Times New Roman" w:cs="Arial"/>
                <w:color w:val="000000"/>
                <w:szCs w:val="20"/>
                <w:lang w:eastAsia="en-AU"/>
              </w:rPr>
              <w:t>Caution</w:t>
            </w:r>
          </w:p>
        </w:tc>
        <w:tc>
          <w:tcPr>
            <w:tcW w:w="589" w:type="pct"/>
            <w:shd w:val="clear" w:color="000000" w:fill="DCE6F1"/>
            <w:noWrap/>
            <w:vAlign w:val="bottom"/>
          </w:tcPr>
          <w:p w:rsidR="00302B10" w:rsidRPr="00302B10" w:rsidRDefault="00DA0731" w:rsidP="00302B10">
            <w:pPr>
              <w:spacing w:after="0" w:line="240" w:lineRule="auto"/>
              <w:jc w:val="right"/>
              <w:rPr>
                <w:rFonts w:eastAsia="Times New Roman" w:cs="Arial"/>
                <w:b/>
                <w:bCs/>
                <w:color w:val="000000"/>
                <w:szCs w:val="20"/>
                <w:lang w:eastAsia="en-AU"/>
              </w:rPr>
            </w:pPr>
            <w:r>
              <w:rPr>
                <w:b/>
              </w:rPr>
              <w:t>19</w:t>
            </w:r>
          </w:p>
        </w:tc>
      </w:tr>
      <w:tr w:rsidR="00302B10" w:rsidRPr="002575A1" w:rsidTr="00BD1118">
        <w:trPr>
          <w:trHeight w:val="300"/>
        </w:trPr>
        <w:tc>
          <w:tcPr>
            <w:tcW w:w="4411" w:type="pct"/>
            <w:shd w:val="clear" w:color="auto" w:fill="auto"/>
            <w:noWrap/>
            <w:vAlign w:val="bottom"/>
            <w:hideMark/>
          </w:tcPr>
          <w:p w:rsidR="00302B10" w:rsidRPr="002575A1" w:rsidRDefault="00302B10" w:rsidP="00302B10">
            <w:pPr>
              <w:spacing w:after="0" w:line="240" w:lineRule="auto"/>
              <w:rPr>
                <w:rFonts w:eastAsia="Times New Roman" w:cs="Arial"/>
                <w:color w:val="000000"/>
                <w:szCs w:val="20"/>
                <w:lang w:eastAsia="en-AU"/>
              </w:rPr>
            </w:pPr>
            <w:r>
              <w:rPr>
                <w:rFonts w:eastAsia="Times New Roman" w:cs="Arial"/>
                <w:color w:val="000000"/>
                <w:szCs w:val="20"/>
                <w:lang w:eastAsia="en-AU"/>
              </w:rPr>
              <w:t>Impose conditions</w:t>
            </w:r>
          </w:p>
        </w:tc>
        <w:tc>
          <w:tcPr>
            <w:tcW w:w="589" w:type="pct"/>
            <w:shd w:val="clear" w:color="000000" w:fill="DCE6F1"/>
            <w:noWrap/>
            <w:vAlign w:val="bottom"/>
          </w:tcPr>
          <w:p w:rsidR="00302B10" w:rsidRPr="00302B10" w:rsidRDefault="00302B10" w:rsidP="00302B10">
            <w:pPr>
              <w:spacing w:after="0" w:line="240" w:lineRule="auto"/>
              <w:jc w:val="right"/>
              <w:rPr>
                <w:rFonts w:eastAsia="Times New Roman" w:cs="Arial"/>
                <w:b/>
                <w:bCs/>
                <w:color w:val="000000"/>
                <w:szCs w:val="20"/>
                <w:lang w:eastAsia="en-AU"/>
              </w:rPr>
            </w:pPr>
            <w:r w:rsidRPr="00302B10">
              <w:rPr>
                <w:b/>
              </w:rPr>
              <w:t>17</w:t>
            </w:r>
          </w:p>
        </w:tc>
      </w:tr>
      <w:tr w:rsidR="00302B10" w:rsidRPr="002575A1" w:rsidTr="00BD1118">
        <w:trPr>
          <w:trHeight w:val="300"/>
        </w:trPr>
        <w:tc>
          <w:tcPr>
            <w:tcW w:w="4411" w:type="pct"/>
            <w:shd w:val="clear" w:color="auto" w:fill="auto"/>
            <w:noWrap/>
            <w:vAlign w:val="bottom"/>
            <w:hideMark/>
          </w:tcPr>
          <w:p w:rsidR="00302B10" w:rsidRPr="002575A1" w:rsidRDefault="00302B10" w:rsidP="00302B10">
            <w:pPr>
              <w:spacing w:after="0" w:line="240" w:lineRule="auto"/>
              <w:rPr>
                <w:rFonts w:eastAsia="Times New Roman" w:cs="Arial"/>
                <w:color w:val="000000"/>
                <w:szCs w:val="20"/>
                <w:lang w:eastAsia="en-AU"/>
              </w:rPr>
            </w:pPr>
            <w:r>
              <w:rPr>
                <w:rFonts w:eastAsia="Times New Roman" w:cs="Arial"/>
                <w:color w:val="000000"/>
                <w:szCs w:val="20"/>
                <w:lang w:eastAsia="en-AU"/>
              </w:rPr>
              <w:t>No further action</w:t>
            </w:r>
          </w:p>
        </w:tc>
        <w:tc>
          <w:tcPr>
            <w:tcW w:w="589" w:type="pct"/>
            <w:shd w:val="clear" w:color="000000" w:fill="DCE6F1"/>
            <w:noWrap/>
            <w:vAlign w:val="bottom"/>
          </w:tcPr>
          <w:p w:rsidR="00302B10" w:rsidRPr="00302B10" w:rsidRDefault="00302B10" w:rsidP="00302B10">
            <w:pPr>
              <w:spacing w:after="0" w:line="240" w:lineRule="auto"/>
              <w:jc w:val="right"/>
              <w:rPr>
                <w:rFonts w:eastAsia="Times New Roman" w:cs="Arial"/>
                <w:b/>
                <w:bCs/>
                <w:color w:val="000000"/>
                <w:szCs w:val="20"/>
                <w:lang w:eastAsia="en-AU"/>
              </w:rPr>
            </w:pPr>
            <w:r w:rsidRPr="00302B10">
              <w:rPr>
                <w:b/>
              </w:rPr>
              <w:t>3</w:t>
            </w:r>
            <w:r w:rsidR="00DA0731">
              <w:rPr>
                <w:b/>
              </w:rPr>
              <w:t>1</w:t>
            </w:r>
          </w:p>
        </w:tc>
      </w:tr>
      <w:tr w:rsidR="00302B10" w:rsidRPr="002575A1" w:rsidTr="00BD1118">
        <w:trPr>
          <w:trHeight w:val="300"/>
        </w:trPr>
        <w:tc>
          <w:tcPr>
            <w:tcW w:w="4411" w:type="pct"/>
            <w:shd w:val="clear" w:color="auto" w:fill="auto"/>
            <w:noWrap/>
            <w:vAlign w:val="bottom"/>
          </w:tcPr>
          <w:p w:rsidR="00302B10" w:rsidRPr="002575A1" w:rsidRDefault="00302B10" w:rsidP="00302B10">
            <w:pPr>
              <w:spacing w:after="0" w:line="240" w:lineRule="auto"/>
              <w:rPr>
                <w:rFonts w:eastAsia="Times New Roman" w:cs="Arial"/>
                <w:color w:val="000000"/>
                <w:szCs w:val="20"/>
                <w:lang w:eastAsia="en-AU"/>
              </w:rPr>
            </w:pPr>
            <w:r>
              <w:rPr>
                <w:rFonts w:eastAsia="Times New Roman" w:cs="Arial"/>
                <w:color w:val="000000"/>
                <w:szCs w:val="20"/>
                <w:lang w:eastAsia="en-AU"/>
              </w:rPr>
              <w:t>Refer notification to another body</w:t>
            </w:r>
          </w:p>
        </w:tc>
        <w:tc>
          <w:tcPr>
            <w:tcW w:w="589" w:type="pct"/>
            <w:shd w:val="clear" w:color="000000" w:fill="DCE6F1"/>
            <w:noWrap/>
            <w:vAlign w:val="bottom"/>
          </w:tcPr>
          <w:p w:rsidR="00302B10" w:rsidRPr="002575A1" w:rsidRDefault="00302B10" w:rsidP="00302B10">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302B10" w:rsidRPr="002575A1" w:rsidTr="00BD1118">
        <w:trPr>
          <w:trHeight w:val="300"/>
        </w:trPr>
        <w:tc>
          <w:tcPr>
            <w:tcW w:w="4411" w:type="pct"/>
            <w:shd w:val="clear" w:color="DCE6F1" w:fill="DCE6F1"/>
            <w:noWrap/>
            <w:vAlign w:val="bottom"/>
            <w:hideMark/>
          </w:tcPr>
          <w:p w:rsidR="00302B10" w:rsidRPr="002575A1" w:rsidRDefault="00302B10" w:rsidP="00302B10">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589" w:type="pct"/>
            <w:shd w:val="clear" w:color="DCE6F1" w:fill="DCE6F1"/>
            <w:noWrap/>
            <w:vAlign w:val="bottom"/>
          </w:tcPr>
          <w:p w:rsidR="00302B10" w:rsidRPr="002575A1" w:rsidRDefault="00DA0731" w:rsidP="00302B10">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8</w:t>
            </w:r>
            <w:r w:rsidR="00302B10">
              <w:rPr>
                <w:rFonts w:eastAsia="Times New Roman" w:cs="Arial"/>
                <w:b/>
                <w:bCs/>
                <w:color w:val="000000"/>
                <w:szCs w:val="20"/>
                <w:lang w:eastAsia="en-AU"/>
              </w:rPr>
              <w:t>9</w:t>
            </w:r>
          </w:p>
        </w:tc>
      </w:tr>
    </w:tbl>
    <w:p w:rsidR="003F699B" w:rsidRPr="007455E2" w:rsidRDefault="003F699B" w:rsidP="001F3D09">
      <w:pPr>
        <w:pStyle w:val="Heading3"/>
        <w:numPr>
          <w:ilvl w:val="0"/>
          <w:numId w:val="6"/>
        </w:numPr>
        <w:spacing w:after="240"/>
        <w:jc w:val="both"/>
        <w:rPr>
          <w:rFonts w:ascii="Arial" w:hAnsi="Arial" w:cs="Arial"/>
          <w:sz w:val="20"/>
        </w:rPr>
        <w:sectPr w:rsidR="003F699B" w:rsidRPr="007455E2" w:rsidSect="00407CE6">
          <w:type w:val="continuous"/>
          <w:pgSz w:w="11906" w:h="16838"/>
          <w:pgMar w:top="720" w:right="720" w:bottom="720" w:left="720" w:header="708" w:footer="708" w:gutter="0"/>
          <w:cols w:space="708"/>
          <w:titlePg/>
          <w:docGrid w:linePitch="360"/>
        </w:sectPr>
      </w:pPr>
    </w:p>
    <w:p w:rsidR="0063165F" w:rsidRDefault="0063165F"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23</w:t>
      </w:r>
      <w:r w:rsidR="0054796A">
        <w:rPr>
          <w:noProof/>
        </w:rPr>
        <w:fldChar w:fldCharType="end"/>
      </w:r>
    </w:p>
    <w:p w:rsidR="008A491C" w:rsidRPr="008A491C" w:rsidRDefault="003F699B" w:rsidP="001F3D09">
      <w:pPr>
        <w:pStyle w:val="Heading3"/>
        <w:numPr>
          <w:ilvl w:val="0"/>
          <w:numId w:val="6"/>
        </w:numPr>
        <w:spacing w:after="240"/>
        <w:jc w:val="both"/>
        <w:rPr>
          <w:rFonts w:ascii="Arial" w:hAnsi="Arial" w:cs="Arial"/>
          <w:sz w:val="20"/>
        </w:rPr>
      </w:pPr>
      <w:r w:rsidRPr="007455E2">
        <w:rPr>
          <w:rFonts w:ascii="Arial" w:hAnsi="Arial" w:cs="Arial"/>
          <w:sz w:val="20"/>
        </w:rPr>
        <w:t xml:space="preserve">Of investigations completed during the reporting period, number completed in </w:t>
      </w:r>
      <w:r w:rsidRPr="00F5477A">
        <w:rPr>
          <w:rFonts w:ascii="Arial" w:hAnsi="Arial" w:cs="Arial"/>
          <w:sz w:val="20"/>
          <w:u w:val="single"/>
        </w:rPr>
        <w:t>&lt;</w:t>
      </w:r>
      <w:r w:rsidR="00F5477A">
        <w:rPr>
          <w:rFonts w:ascii="Arial" w:hAnsi="Arial" w:cs="Arial"/>
          <w:sz w:val="20"/>
        </w:rPr>
        <w:t xml:space="preserve"> </w:t>
      </w:r>
      <w:r w:rsidRPr="007455E2">
        <w:rPr>
          <w:rFonts w:ascii="Arial" w:hAnsi="Arial" w:cs="Arial"/>
          <w:sz w:val="20"/>
        </w:rPr>
        <w:t>6 months of national board's decision to investigate.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BD1118" w:rsidRPr="002575A1" w:rsidTr="00BD1118">
        <w:trPr>
          <w:trHeight w:val="300"/>
        </w:trPr>
        <w:tc>
          <w:tcPr>
            <w:tcW w:w="4412"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BD1118" w:rsidRPr="002575A1" w:rsidTr="00BD1118">
        <w:trPr>
          <w:trHeight w:val="300"/>
        </w:trPr>
        <w:tc>
          <w:tcPr>
            <w:tcW w:w="4412" w:type="pct"/>
            <w:shd w:val="clear" w:color="auto" w:fill="auto"/>
            <w:noWrap/>
            <w:vAlign w:val="bottom"/>
            <w:hideMark/>
          </w:tcPr>
          <w:p w:rsidR="00BD1118" w:rsidRPr="002575A1" w:rsidRDefault="00BD1118" w:rsidP="00F87B9A">
            <w:pPr>
              <w:spacing w:after="0" w:line="240" w:lineRule="auto"/>
              <w:rPr>
                <w:rFonts w:eastAsia="Times New Roman" w:cs="Arial"/>
                <w:color w:val="000000"/>
                <w:szCs w:val="20"/>
                <w:lang w:eastAsia="en-AU"/>
              </w:rPr>
            </w:pPr>
            <w:r>
              <w:rPr>
                <w:rFonts w:cs="Arial"/>
              </w:rPr>
              <w:t>N</w:t>
            </w:r>
            <w:r w:rsidRPr="007455E2">
              <w:rPr>
                <w:rFonts w:cs="Arial"/>
              </w:rPr>
              <w:t xml:space="preserve">umber </w:t>
            </w:r>
            <w:r>
              <w:rPr>
                <w:rFonts w:cs="Arial"/>
              </w:rPr>
              <w:t xml:space="preserve">of investigations </w:t>
            </w:r>
            <w:r w:rsidRPr="007455E2">
              <w:rPr>
                <w:rFonts w:cs="Arial"/>
              </w:rPr>
              <w:t xml:space="preserve">completed in </w:t>
            </w:r>
            <w:r w:rsidRPr="00F5477A">
              <w:rPr>
                <w:rFonts w:cs="Arial"/>
                <w:u w:val="single"/>
              </w:rPr>
              <w:t>&lt;</w:t>
            </w:r>
            <w:r>
              <w:rPr>
                <w:rFonts w:cs="Arial"/>
              </w:rPr>
              <w:t xml:space="preserve"> </w:t>
            </w:r>
            <w:r w:rsidRPr="007455E2">
              <w:rPr>
                <w:rFonts w:cs="Arial"/>
              </w:rPr>
              <w:t>6 months</w:t>
            </w:r>
          </w:p>
        </w:tc>
        <w:tc>
          <w:tcPr>
            <w:tcW w:w="588" w:type="pct"/>
            <w:shd w:val="clear" w:color="000000" w:fill="DCE6F1"/>
            <w:noWrap/>
            <w:vAlign w:val="bottom"/>
          </w:tcPr>
          <w:p w:rsidR="00BD1118" w:rsidRPr="002575A1" w:rsidRDefault="00B230CC" w:rsidP="00797604">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p>
        </w:tc>
      </w:tr>
    </w:tbl>
    <w:p w:rsidR="008A491C" w:rsidRPr="008A491C" w:rsidRDefault="008A491C" w:rsidP="001F3D09">
      <w:pPr>
        <w:pStyle w:val="Heading3"/>
        <w:numPr>
          <w:ilvl w:val="0"/>
          <w:numId w:val="6"/>
        </w:numPr>
        <w:spacing w:after="240"/>
        <w:jc w:val="both"/>
        <w:rPr>
          <w:rFonts w:ascii="Arial" w:hAnsi="Arial" w:cs="Arial"/>
          <w:sz w:val="20"/>
        </w:rPr>
        <w:sectPr w:rsidR="008A491C" w:rsidRPr="008A491C" w:rsidSect="00407CE6">
          <w:type w:val="continuous"/>
          <w:pgSz w:w="11906" w:h="16838"/>
          <w:pgMar w:top="720" w:right="720" w:bottom="720" w:left="720" w:header="708" w:footer="708" w:gutter="0"/>
          <w:cols w:space="708"/>
          <w:titlePg/>
          <w:docGrid w:linePitch="360"/>
        </w:sectPr>
      </w:pPr>
    </w:p>
    <w:p w:rsidR="00320CA0" w:rsidRDefault="00320C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24</w:t>
      </w:r>
      <w:r w:rsidR="0054796A">
        <w:rPr>
          <w:noProof/>
        </w:rPr>
        <w:fldChar w:fldCharType="end"/>
      </w:r>
    </w:p>
    <w:p w:rsidR="008A491C" w:rsidRPr="007455E2" w:rsidRDefault="003F699B" w:rsidP="001F3D09">
      <w:pPr>
        <w:pStyle w:val="Heading3"/>
        <w:numPr>
          <w:ilvl w:val="0"/>
          <w:numId w:val="6"/>
        </w:numPr>
        <w:spacing w:after="240"/>
        <w:jc w:val="both"/>
        <w:rPr>
          <w:rFonts w:ascii="Arial" w:hAnsi="Arial" w:cs="Arial"/>
          <w:sz w:val="20"/>
        </w:rPr>
      </w:pPr>
      <w:r w:rsidRPr="007455E2">
        <w:rPr>
          <w:rFonts w:ascii="Arial" w:hAnsi="Arial" w:cs="Arial"/>
          <w:sz w:val="20"/>
        </w:rPr>
        <w:t xml:space="preserve">Of investigations completed during the reporting period, number completed in &gt; 6 months but </w:t>
      </w:r>
      <w:r w:rsidRPr="007455E2">
        <w:rPr>
          <w:rFonts w:ascii="Arial" w:hAnsi="Arial" w:cs="Arial"/>
          <w:sz w:val="20"/>
          <w:u w:val="single"/>
        </w:rPr>
        <w:t>&lt;</w:t>
      </w:r>
      <w:r w:rsidR="00F5477A" w:rsidRPr="00F5477A">
        <w:rPr>
          <w:rFonts w:ascii="Arial" w:hAnsi="Arial" w:cs="Arial"/>
          <w:sz w:val="20"/>
        </w:rPr>
        <w:t xml:space="preserve"> </w:t>
      </w:r>
      <w:r w:rsidRPr="007455E2">
        <w:rPr>
          <w:rFonts w:ascii="Arial" w:hAnsi="Arial" w:cs="Arial"/>
          <w:sz w:val="20"/>
        </w:rPr>
        <w:t>12 months of national board's decision to investigate.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BD1118" w:rsidRPr="002575A1" w:rsidTr="00BD1118">
        <w:trPr>
          <w:trHeight w:val="300"/>
        </w:trPr>
        <w:tc>
          <w:tcPr>
            <w:tcW w:w="4412" w:type="pct"/>
            <w:shd w:val="clear" w:color="DCE6F1" w:fill="DCE6F1"/>
            <w:noWrap/>
            <w:vAlign w:val="bottom"/>
          </w:tcPr>
          <w:p w:rsidR="00BD1118" w:rsidRPr="002575A1" w:rsidRDefault="00BD1118"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BD1118" w:rsidRPr="002575A1" w:rsidTr="00BD1118">
        <w:trPr>
          <w:trHeight w:val="300"/>
        </w:trPr>
        <w:tc>
          <w:tcPr>
            <w:tcW w:w="4412" w:type="pct"/>
            <w:shd w:val="clear" w:color="auto" w:fill="auto"/>
            <w:noWrap/>
            <w:vAlign w:val="bottom"/>
            <w:hideMark/>
          </w:tcPr>
          <w:p w:rsidR="00BD1118" w:rsidRPr="002575A1" w:rsidRDefault="00BD1118" w:rsidP="00F87B9A">
            <w:pPr>
              <w:spacing w:after="0" w:line="240" w:lineRule="auto"/>
              <w:rPr>
                <w:rFonts w:eastAsia="Times New Roman" w:cs="Arial"/>
                <w:color w:val="000000"/>
                <w:szCs w:val="20"/>
                <w:lang w:eastAsia="en-AU"/>
              </w:rPr>
            </w:pPr>
            <w:r>
              <w:rPr>
                <w:rFonts w:cs="Arial"/>
              </w:rPr>
              <w:t>N</w:t>
            </w:r>
            <w:r w:rsidRPr="007455E2">
              <w:rPr>
                <w:rFonts w:cs="Arial"/>
              </w:rPr>
              <w:t xml:space="preserve">umber </w:t>
            </w:r>
            <w:r>
              <w:rPr>
                <w:rFonts w:cs="Arial"/>
              </w:rPr>
              <w:t xml:space="preserve">of investigations </w:t>
            </w:r>
            <w:r w:rsidRPr="007455E2">
              <w:rPr>
                <w:rFonts w:cs="Arial"/>
              </w:rPr>
              <w:t xml:space="preserve">completed in &gt; 6 months but </w:t>
            </w:r>
            <w:r w:rsidRPr="007455E2">
              <w:rPr>
                <w:rFonts w:cs="Arial"/>
                <w:u w:val="single"/>
              </w:rPr>
              <w:t>&lt;</w:t>
            </w:r>
            <w:r w:rsidRPr="00F5477A">
              <w:rPr>
                <w:rFonts w:cs="Arial"/>
              </w:rPr>
              <w:t xml:space="preserve"> </w:t>
            </w:r>
            <w:r w:rsidRPr="007455E2">
              <w:rPr>
                <w:rFonts w:cs="Arial"/>
              </w:rPr>
              <w:t>12 months</w:t>
            </w:r>
          </w:p>
        </w:tc>
        <w:tc>
          <w:tcPr>
            <w:tcW w:w="588" w:type="pct"/>
            <w:shd w:val="clear" w:color="000000" w:fill="DCE6F1"/>
            <w:noWrap/>
            <w:vAlign w:val="bottom"/>
          </w:tcPr>
          <w:p w:rsidR="00BD1118" w:rsidRPr="002575A1" w:rsidRDefault="00BD1118" w:rsidP="00797604">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10</w:t>
            </w:r>
          </w:p>
        </w:tc>
      </w:tr>
    </w:tbl>
    <w:p w:rsidR="003F699B" w:rsidRPr="007455E2" w:rsidRDefault="003F699B" w:rsidP="001F3D09">
      <w:pPr>
        <w:pStyle w:val="Heading3"/>
        <w:numPr>
          <w:ilvl w:val="0"/>
          <w:numId w:val="6"/>
        </w:numPr>
        <w:spacing w:after="240"/>
        <w:jc w:val="both"/>
        <w:rPr>
          <w:rFonts w:ascii="Arial" w:hAnsi="Arial" w:cs="Arial"/>
          <w:sz w:val="20"/>
        </w:rPr>
        <w:sectPr w:rsidR="003F699B" w:rsidRPr="007455E2" w:rsidSect="00407CE6">
          <w:type w:val="continuous"/>
          <w:pgSz w:w="11906" w:h="16838"/>
          <w:pgMar w:top="720" w:right="720" w:bottom="720" w:left="720" w:header="708" w:footer="708" w:gutter="0"/>
          <w:cols w:space="708"/>
          <w:titlePg/>
          <w:docGrid w:linePitch="360"/>
        </w:sectPr>
      </w:pPr>
    </w:p>
    <w:p w:rsidR="00320CA0" w:rsidRDefault="00320C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25</w:t>
      </w:r>
      <w:r w:rsidR="0054796A">
        <w:rPr>
          <w:noProof/>
        </w:rPr>
        <w:fldChar w:fldCharType="end"/>
      </w:r>
    </w:p>
    <w:p w:rsidR="008A491C" w:rsidRDefault="003F699B" w:rsidP="001F3D09">
      <w:pPr>
        <w:pStyle w:val="Heading3"/>
        <w:numPr>
          <w:ilvl w:val="0"/>
          <w:numId w:val="6"/>
        </w:numPr>
        <w:spacing w:after="240"/>
        <w:jc w:val="both"/>
        <w:rPr>
          <w:rFonts w:ascii="Arial" w:hAnsi="Arial" w:cs="Arial"/>
          <w:sz w:val="20"/>
        </w:rPr>
      </w:pPr>
      <w:r w:rsidRPr="007455E2">
        <w:rPr>
          <w:rFonts w:ascii="Arial" w:hAnsi="Arial" w:cs="Arial"/>
          <w:sz w:val="20"/>
        </w:rPr>
        <w:t xml:space="preserve">Of investigations completed during the reporting period, number completed in &gt; 12 months but </w:t>
      </w:r>
      <w:r w:rsidRPr="007455E2">
        <w:rPr>
          <w:rFonts w:ascii="Arial" w:hAnsi="Arial" w:cs="Arial"/>
          <w:sz w:val="20"/>
          <w:u w:val="single"/>
        </w:rPr>
        <w:t>&lt;</w:t>
      </w:r>
      <w:r w:rsidR="00F5477A" w:rsidRPr="00F5477A">
        <w:rPr>
          <w:rFonts w:ascii="Arial" w:hAnsi="Arial" w:cs="Arial"/>
          <w:sz w:val="20"/>
        </w:rPr>
        <w:t xml:space="preserve"> </w:t>
      </w:r>
      <w:r w:rsidRPr="007455E2">
        <w:rPr>
          <w:rFonts w:ascii="Arial" w:hAnsi="Arial" w:cs="Arial"/>
          <w:sz w:val="20"/>
        </w:rPr>
        <w:t>18 months of national board's decision to investigate.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BD1118" w:rsidRPr="002575A1" w:rsidTr="00BD1118">
        <w:trPr>
          <w:trHeight w:val="300"/>
        </w:trPr>
        <w:tc>
          <w:tcPr>
            <w:tcW w:w="4412"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BD1118" w:rsidRPr="002575A1" w:rsidTr="00BD1118">
        <w:trPr>
          <w:trHeight w:val="300"/>
        </w:trPr>
        <w:tc>
          <w:tcPr>
            <w:tcW w:w="4412" w:type="pct"/>
            <w:shd w:val="clear" w:color="auto" w:fill="auto"/>
            <w:noWrap/>
            <w:vAlign w:val="bottom"/>
            <w:hideMark/>
          </w:tcPr>
          <w:p w:rsidR="00BD1118" w:rsidRPr="002575A1" w:rsidRDefault="00BD1118" w:rsidP="00F87B9A">
            <w:pPr>
              <w:spacing w:after="0" w:line="240" w:lineRule="auto"/>
              <w:rPr>
                <w:rFonts w:eastAsia="Times New Roman" w:cs="Arial"/>
                <w:color w:val="000000"/>
                <w:szCs w:val="20"/>
                <w:lang w:eastAsia="en-AU"/>
              </w:rPr>
            </w:pPr>
            <w:r>
              <w:rPr>
                <w:rFonts w:cs="Arial"/>
              </w:rPr>
              <w:t>N</w:t>
            </w:r>
            <w:r w:rsidRPr="007455E2">
              <w:rPr>
                <w:rFonts w:cs="Arial"/>
              </w:rPr>
              <w:t xml:space="preserve">umber </w:t>
            </w:r>
            <w:r>
              <w:rPr>
                <w:rFonts w:cs="Arial"/>
              </w:rPr>
              <w:t xml:space="preserve">of investigations </w:t>
            </w:r>
            <w:r w:rsidRPr="007455E2">
              <w:rPr>
                <w:rFonts w:cs="Arial"/>
              </w:rPr>
              <w:t xml:space="preserve">completed in &gt; 12 months but </w:t>
            </w:r>
            <w:r w:rsidRPr="007455E2">
              <w:rPr>
                <w:rFonts w:cs="Arial"/>
                <w:u w:val="single"/>
              </w:rPr>
              <w:t>&lt;</w:t>
            </w:r>
            <w:r>
              <w:rPr>
                <w:rFonts w:cs="Arial"/>
                <w:u w:val="single"/>
              </w:rPr>
              <w:t xml:space="preserve"> </w:t>
            </w:r>
            <w:r w:rsidRPr="007455E2">
              <w:rPr>
                <w:rFonts w:cs="Arial"/>
              </w:rPr>
              <w:t>18 months</w:t>
            </w:r>
          </w:p>
        </w:tc>
        <w:tc>
          <w:tcPr>
            <w:tcW w:w="588" w:type="pct"/>
            <w:shd w:val="clear" w:color="000000" w:fill="DCE6F1"/>
            <w:noWrap/>
            <w:vAlign w:val="bottom"/>
          </w:tcPr>
          <w:p w:rsidR="00BD1118" w:rsidRPr="002575A1" w:rsidRDefault="00B230CC" w:rsidP="001C686E">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r w:rsidR="001C686E">
              <w:rPr>
                <w:rFonts w:eastAsia="Times New Roman" w:cs="Arial"/>
                <w:b/>
                <w:bCs/>
                <w:color w:val="000000"/>
                <w:szCs w:val="20"/>
                <w:lang w:eastAsia="en-AU"/>
              </w:rPr>
              <w:t>1</w:t>
            </w:r>
          </w:p>
        </w:tc>
      </w:tr>
    </w:tbl>
    <w:p w:rsidR="008A491C" w:rsidRDefault="008A491C" w:rsidP="001F3D09">
      <w:pPr>
        <w:pStyle w:val="Heading3"/>
        <w:numPr>
          <w:ilvl w:val="0"/>
          <w:numId w:val="6"/>
        </w:numPr>
        <w:spacing w:after="240"/>
        <w:jc w:val="both"/>
        <w:rPr>
          <w:rFonts w:ascii="Arial" w:hAnsi="Arial" w:cs="Arial"/>
          <w:sz w:val="20"/>
        </w:rPr>
        <w:sectPr w:rsidR="008A491C" w:rsidSect="00407CE6">
          <w:type w:val="continuous"/>
          <w:pgSz w:w="11906" w:h="16838"/>
          <w:pgMar w:top="720" w:right="720" w:bottom="720" w:left="720" w:header="708" w:footer="708" w:gutter="0"/>
          <w:cols w:space="708"/>
          <w:titlePg/>
          <w:docGrid w:linePitch="360"/>
        </w:sectPr>
      </w:pPr>
    </w:p>
    <w:p w:rsidR="00320CA0" w:rsidRDefault="00320C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26</w:t>
      </w:r>
      <w:r w:rsidR="0054796A">
        <w:rPr>
          <w:noProof/>
        </w:rPr>
        <w:fldChar w:fldCharType="end"/>
      </w:r>
    </w:p>
    <w:p w:rsidR="008A491C" w:rsidRPr="007455E2" w:rsidRDefault="003F699B" w:rsidP="001F3D09">
      <w:pPr>
        <w:pStyle w:val="Heading3"/>
        <w:numPr>
          <w:ilvl w:val="0"/>
          <w:numId w:val="6"/>
        </w:numPr>
        <w:spacing w:after="240"/>
        <w:jc w:val="both"/>
        <w:rPr>
          <w:rFonts w:ascii="Arial" w:hAnsi="Arial" w:cs="Arial"/>
          <w:sz w:val="20"/>
        </w:rPr>
      </w:pPr>
      <w:r w:rsidRPr="007455E2">
        <w:rPr>
          <w:rFonts w:ascii="Arial" w:hAnsi="Arial" w:cs="Arial"/>
          <w:sz w:val="20"/>
        </w:rPr>
        <w:t>Of investigations completed during the reporting period, number completed in &gt; 18 months of national board's decision to investigate.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BD1118" w:rsidRPr="002575A1" w:rsidTr="00BD1118">
        <w:trPr>
          <w:trHeight w:val="300"/>
        </w:trPr>
        <w:tc>
          <w:tcPr>
            <w:tcW w:w="4412"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BD1118" w:rsidRPr="002575A1" w:rsidTr="00BD1118">
        <w:trPr>
          <w:trHeight w:val="300"/>
        </w:trPr>
        <w:tc>
          <w:tcPr>
            <w:tcW w:w="4412" w:type="pct"/>
            <w:shd w:val="clear" w:color="auto" w:fill="auto"/>
            <w:noWrap/>
            <w:vAlign w:val="bottom"/>
            <w:hideMark/>
          </w:tcPr>
          <w:p w:rsidR="00BD1118" w:rsidRPr="002575A1" w:rsidRDefault="00BD1118" w:rsidP="00F87B9A">
            <w:pPr>
              <w:spacing w:after="0" w:line="240" w:lineRule="auto"/>
              <w:rPr>
                <w:rFonts w:eastAsia="Times New Roman" w:cs="Arial"/>
                <w:color w:val="000000"/>
                <w:szCs w:val="20"/>
                <w:lang w:eastAsia="en-AU"/>
              </w:rPr>
            </w:pPr>
            <w:r>
              <w:rPr>
                <w:rFonts w:cs="Arial"/>
              </w:rPr>
              <w:t>N</w:t>
            </w:r>
            <w:r w:rsidRPr="007455E2">
              <w:rPr>
                <w:rFonts w:cs="Arial"/>
              </w:rPr>
              <w:t xml:space="preserve">umber </w:t>
            </w:r>
            <w:r>
              <w:rPr>
                <w:rFonts w:cs="Arial"/>
              </w:rPr>
              <w:t xml:space="preserve">of investigations </w:t>
            </w:r>
            <w:r w:rsidRPr="007455E2">
              <w:rPr>
                <w:rFonts w:cs="Arial"/>
              </w:rPr>
              <w:t>completed in &gt; 18 months</w:t>
            </w:r>
          </w:p>
        </w:tc>
        <w:tc>
          <w:tcPr>
            <w:tcW w:w="588" w:type="pct"/>
            <w:shd w:val="clear" w:color="000000" w:fill="DCE6F1"/>
            <w:noWrap/>
            <w:vAlign w:val="bottom"/>
          </w:tcPr>
          <w:p w:rsidR="00BD1118" w:rsidRPr="002575A1" w:rsidRDefault="00B230CC" w:rsidP="00797604">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4</w:t>
            </w:r>
            <w:r w:rsidR="001C686E">
              <w:rPr>
                <w:rFonts w:eastAsia="Times New Roman" w:cs="Arial"/>
                <w:b/>
                <w:bCs/>
                <w:color w:val="000000"/>
                <w:szCs w:val="20"/>
                <w:lang w:eastAsia="en-AU"/>
              </w:rPr>
              <w:t>5</w:t>
            </w:r>
          </w:p>
        </w:tc>
      </w:tr>
    </w:tbl>
    <w:p w:rsidR="00320CA0" w:rsidRDefault="00320CA0"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27</w:t>
      </w:r>
      <w:r w:rsidR="0054796A">
        <w:rPr>
          <w:noProof/>
        </w:rPr>
        <w:fldChar w:fldCharType="end"/>
      </w:r>
    </w:p>
    <w:p w:rsidR="003F699B" w:rsidRPr="007455E2" w:rsidRDefault="003F699B" w:rsidP="001F3D09">
      <w:pPr>
        <w:pStyle w:val="Heading3"/>
        <w:numPr>
          <w:ilvl w:val="0"/>
          <w:numId w:val="6"/>
        </w:numPr>
        <w:spacing w:after="240"/>
        <w:jc w:val="both"/>
        <w:rPr>
          <w:rFonts w:ascii="Arial" w:hAnsi="Arial" w:cs="Arial"/>
          <w:sz w:val="20"/>
        </w:rPr>
      </w:pPr>
      <w:r w:rsidRPr="007455E2">
        <w:rPr>
          <w:rFonts w:ascii="Arial" w:hAnsi="Arial" w:cs="Arial"/>
          <w:sz w:val="20"/>
        </w:rPr>
        <w:br w:type="page"/>
      </w:r>
    </w:p>
    <w:p w:rsidR="003F699B" w:rsidRDefault="003F699B" w:rsidP="003F699B">
      <w:pPr>
        <w:pStyle w:val="Heading2"/>
        <w:rPr>
          <w:rFonts w:ascii="Arial" w:hAnsi="Arial" w:cs="Arial"/>
          <w:sz w:val="28"/>
          <w:szCs w:val="28"/>
        </w:rPr>
      </w:pPr>
      <w:r w:rsidRPr="007455E2">
        <w:rPr>
          <w:rFonts w:ascii="Arial" w:hAnsi="Arial" w:cs="Arial"/>
          <w:sz w:val="28"/>
          <w:szCs w:val="28"/>
        </w:rPr>
        <w:lastRenderedPageBreak/>
        <w:t>Timeliness of open investigations</w:t>
      </w:r>
    </w:p>
    <w:p w:rsidR="00C006CA" w:rsidRDefault="00C006CA" w:rsidP="00C006CA"/>
    <w:p w:rsidR="00C006CA" w:rsidRPr="0083134E" w:rsidRDefault="00C006CA" w:rsidP="00C006CA">
      <w:pPr>
        <w:rPr>
          <w:i/>
        </w:rPr>
      </w:pPr>
      <w:r w:rsidRPr="0083134E">
        <w:rPr>
          <w:i/>
        </w:rPr>
        <w:t>Table 28 shows the number of investigations open at the end of the reporting period. Tables 29, 30, 31 and 32 show the length of time that these investigations have been open.</w:t>
      </w:r>
    </w:p>
    <w:p w:rsidR="00C006CA" w:rsidRPr="00C006CA" w:rsidRDefault="00C006CA" w:rsidP="00C006CA"/>
    <w:p w:rsidR="00797604" w:rsidRPr="00797604" w:rsidRDefault="003F699B" w:rsidP="001F3D09">
      <w:pPr>
        <w:pStyle w:val="Heading3"/>
        <w:numPr>
          <w:ilvl w:val="0"/>
          <w:numId w:val="7"/>
        </w:numPr>
        <w:spacing w:after="240"/>
        <w:jc w:val="both"/>
        <w:rPr>
          <w:rFonts w:ascii="Arial" w:hAnsi="Arial" w:cs="Arial"/>
          <w:sz w:val="20"/>
        </w:rPr>
      </w:pPr>
      <w:r w:rsidRPr="007455E2">
        <w:rPr>
          <w:rFonts w:ascii="Arial" w:hAnsi="Arial" w:cs="Arial"/>
          <w:sz w:val="20"/>
        </w:rPr>
        <w:t>Number of investigations open at the end of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5"/>
        <w:gridCol w:w="1427"/>
      </w:tblGrid>
      <w:tr w:rsidR="00BD1118" w:rsidRPr="002575A1" w:rsidTr="00BD1118">
        <w:trPr>
          <w:trHeight w:val="300"/>
        </w:trPr>
        <w:tc>
          <w:tcPr>
            <w:tcW w:w="4332"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668"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BD1118" w:rsidRPr="002575A1" w:rsidTr="008932CD">
        <w:trPr>
          <w:trHeight w:val="300"/>
        </w:trPr>
        <w:tc>
          <w:tcPr>
            <w:tcW w:w="4332" w:type="pct"/>
            <w:shd w:val="clear" w:color="auto" w:fill="auto"/>
            <w:noWrap/>
            <w:vAlign w:val="bottom"/>
            <w:hideMark/>
          </w:tcPr>
          <w:p w:rsidR="00BD1118" w:rsidRPr="002575A1" w:rsidRDefault="00F87B9A" w:rsidP="00F87B9A">
            <w:pPr>
              <w:spacing w:after="0" w:line="240" w:lineRule="auto"/>
              <w:rPr>
                <w:rFonts w:eastAsia="Times New Roman" w:cs="Arial"/>
                <w:color w:val="000000"/>
                <w:szCs w:val="20"/>
                <w:lang w:eastAsia="en-AU"/>
              </w:rPr>
            </w:pPr>
            <w:r>
              <w:rPr>
                <w:rFonts w:cs="Arial"/>
              </w:rPr>
              <w:t>I</w:t>
            </w:r>
            <w:r w:rsidR="00BD1118">
              <w:rPr>
                <w:rFonts w:cs="Arial"/>
              </w:rPr>
              <w:t>nvestigations open</w:t>
            </w:r>
          </w:p>
        </w:tc>
        <w:tc>
          <w:tcPr>
            <w:tcW w:w="668" w:type="pct"/>
            <w:shd w:val="clear" w:color="auto" w:fill="D9E2F3" w:themeFill="accent5" w:themeFillTint="33"/>
            <w:noWrap/>
            <w:vAlign w:val="bottom"/>
          </w:tcPr>
          <w:p w:rsidR="00BD1118" w:rsidRPr="008932CD" w:rsidRDefault="00BD1118" w:rsidP="00B230CC">
            <w:pPr>
              <w:spacing w:after="0" w:line="240" w:lineRule="auto"/>
              <w:jc w:val="right"/>
              <w:rPr>
                <w:rFonts w:eastAsia="Times New Roman" w:cs="Arial"/>
                <w:b/>
                <w:color w:val="000000"/>
                <w:szCs w:val="20"/>
                <w:lang w:eastAsia="en-AU"/>
              </w:rPr>
            </w:pPr>
            <w:r w:rsidRPr="008932CD">
              <w:rPr>
                <w:rFonts w:eastAsia="Times New Roman" w:cs="Arial"/>
                <w:b/>
                <w:color w:val="000000"/>
                <w:szCs w:val="20"/>
                <w:lang w:eastAsia="en-AU"/>
              </w:rPr>
              <w:t>32</w:t>
            </w:r>
            <w:r w:rsidR="00B230CC">
              <w:rPr>
                <w:rFonts w:eastAsia="Times New Roman" w:cs="Arial"/>
                <w:b/>
                <w:color w:val="000000"/>
                <w:szCs w:val="20"/>
                <w:lang w:eastAsia="en-AU"/>
              </w:rPr>
              <w:t>3</w:t>
            </w:r>
          </w:p>
        </w:tc>
      </w:tr>
    </w:tbl>
    <w:p w:rsidR="00797604" w:rsidRPr="00797604" w:rsidRDefault="00797604" w:rsidP="001F3D09">
      <w:pPr>
        <w:pStyle w:val="Heading3"/>
        <w:numPr>
          <w:ilvl w:val="0"/>
          <w:numId w:val="7"/>
        </w:numPr>
        <w:spacing w:after="240"/>
        <w:jc w:val="both"/>
        <w:rPr>
          <w:rFonts w:ascii="Arial" w:hAnsi="Arial" w:cs="Arial"/>
          <w:sz w:val="20"/>
        </w:rPr>
        <w:sectPr w:rsidR="00797604" w:rsidRPr="00797604" w:rsidSect="00407CE6">
          <w:type w:val="continuous"/>
          <w:pgSz w:w="11906" w:h="16838"/>
          <w:pgMar w:top="720" w:right="720" w:bottom="720" w:left="720" w:header="708" w:footer="708" w:gutter="0"/>
          <w:cols w:space="708"/>
          <w:titlePg/>
          <w:docGrid w:linePitch="360"/>
        </w:sectPr>
      </w:pPr>
    </w:p>
    <w:p w:rsidR="00320CA0" w:rsidRDefault="00320C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28</w:t>
      </w:r>
      <w:r w:rsidR="0054796A">
        <w:rPr>
          <w:noProof/>
        </w:rPr>
        <w:fldChar w:fldCharType="end"/>
      </w:r>
    </w:p>
    <w:p w:rsidR="00797604" w:rsidRDefault="003F699B" w:rsidP="001F3D09">
      <w:pPr>
        <w:pStyle w:val="Heading3"/>
        <w:numPr>
          <w:ilvl w:val="0"/>
          <w:numId w:val="7"/>
        </w:numPr>
        <w:spacing w:after="240"/>
        <w:jc w:val="both"/>
        <w:rPr>
          <w:rFonts w:ascii="Arial" w:hAnsi="Arial" w:cs="Arial"/>
          <w:sz w:val="20"/>
        </w:rPr>
      </w:pPr>
      <w:r w:rsidRPr="007455E2">
        <w:rPr>
          <w:rFonts w:ascii="Arial" w:hAnsi="Arial" w:cs="Arial"/>
          <w:sz w:val="20"/>
        </w:rPr>
        <w:t xml:space="preserve">Of investigations open at the end of the reporting period, number open </w:t>
      </w:r>
      <w:r w:rsidRPr="00797604">
        <w:rPr>
          <w:rFonts w:ascii="Arial" w:hAnsi="Arial" w:cs="Arial"/>
          <w:sz w:val="20"/>
          <w:u w:val="single"/>
        </w:rPr>
        <w:t>&lt;</w:t>
      </w:r>
      <w:r w:rsidRPr="007455E2">
        <w:rPr>
          <w:rFonts w:ascii="Arial" w:hAnsi="Arial" w:cs="Arial"/>
          <w:sz w:val="20"/>
        </w:rPr>
        <w:t xml:space="preserve"> 6 months since national board's decision to investigate.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6"/>
        <w:gridCol w:w="1566"/>
      </w:tblGrid>
      <w:tr w:rsidR="00BD1118" w:rsidRPr="002575A1" w:rsidTr="00193384">
        <w:trPr>
          <w:trHeight w:val="300"/>
        </w:trPr>
        <w:tc>
          <w:tcPr>
            <w:tcW w:w="4267"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733"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BD1118" w:rsidRPr="002575A1" w:rsidTr="008932CD">
        <w:trPr>
          <w:trHeight w:val="300"/>
        </w:trPr>
        <w:tc>
          <w:tcPr>
            <w:tcW w:w="4267" w:type="pct"/>
            <w:shd w:val="clear" w:color="auto" w:fill="auto"/>
            <w:noWrap/>
            <w:vAlign w:val="bottom"/>
            <w:hideMark/>
          </w:tcPr>
          <w:p w:rsidR="00BD1118" w:rsidRPr="002575A1" w:rsidRDefault="00F87B9A" w:rsidP="00F87B9A">
            <w:pPr>
              <w:spacing w:after="0" w:line="240" w:lineRule="auto"/>
              <w:rPr>
                <w:rFonts w:eastAsia="Times New Roman" w:cs="Arial"/>
                <w:color w:val="000000"/>
                <w:szCs w:val="20"/>
                <w:lang w:eastAsia="en-AU"/>
              </w:rPr>
            </w:pPr>
            <w:r>
              <w:rPr>
                <w:rFonts w:cs="Arial"/>
              </w:rPr>
              <w:t>I</w:t>
            </w:r>
            <w:r w:rsidR="00BD1118">
              <w:rPr>
                <w:rFonts w:cs="Arial"/>
              </w:rPr>
              <w:t>nvestigations open and open for</w:t>
            </w:r>
            <w:r w:rsidR="00BD1118" w:rsidRPr="007455E2">
              <w:rPr>
                <w:rFonts w:cs="Arial"/>
              </w:rPr>
              <w:t xml:space="preserve"> </w:t>
            </w:r>
            <w:r w:rsidR="00BD1118" w:rsidRPr="00797604">
              <w:rPr>
                <w:rFonts w:cs="Arial"/>
                <w:u w:val="single"/>
              </w:rPr>
              <w:t>&lt;</w:t>
            </w:r>
            <w:r w:rsidR="00BD1118" w:rsidRPr="00F5477A">
              <w:rPr>
                <w:rFonts w:cs="Arial"/>
              </w:rPr>
              <w:t xml:space="preserve"> </w:t>
            </w:r>
            <w:r w:rsidR="00BD1118" w:rsidRPr="007455E2">
              <w:rPr>
                <w:rFonts w:cs="Arial"/>
              </w:rPr>
              <w:t>6 months</w:t>
            </w:r>
          </w:p>
        </w:tc>
        <w:tc>
          <w:tcPr>
            <w:tcW w:w="733" w:type="pct"/>
            <w:shd w:val="clear" w:color="auto" w:fill="D9E2F3" w:themeFill="accent5" w:themeFillTint="33"/>
            <w:noWrap/>
            <w:vAlign w:val="bottom"/>
          </w:tcPr>
          <w:p w:rsidR="00BD1118" w:rsidRPr="008932CD" w:rsidRDefault="00B230CC" w:rsidP="00797604">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113</w:t>
            </w:r>
          </w:p>
        </w:tc>
      </w:tr>
    </w:tbl>
    <w:p w:rsidR="00797604" w:rsidRDefault="00797604" w:rsidP="001F3D09">
      <w:pPr>
        <w:pStyle w:val="Heading3"/>
        <w:numPr>
          <w:ilvl w:val="0"/>
          <w:numId w:val="7"/>
        </w:numPr>
        <w:spacing w:after="240"/>
        <w:jc w:val="both"/>
        <w:rPr>
          <w:rFonts w:ascii="Arial" w:hAnsi="Arial" w:cs="Arial"/>
          <w:sz w:val="20"/>
        </w:rPr>
        <w:sectPr w:rsidR="00797604" w:rsidSect="00407CE6">
          <w:type w:val="continuous"/>
          <w:pgSz w:w="11906" w:h="16838"/>
          <w:pgMar w:top="720" w:right="720" w:bottom="720" w:left="720" w:header="708" w:footer="708" w:gutter="0"/>
          <w:cols w:space="708"/>
          <w:titlePg/>
          <w:docGrid w:linePitch="360"/>
        </w:sectPr>
      </w:pPr>
    </w:p>
    <w:p w:rsidR="00320CA0" w:rsidRDefault="00320C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29</w:t>
      </w:r>
      <w:r w:rsidR="0054796A">
        <w:rPr>
          <w:noProof/>
        </w:rPr>
        <w:fldChar w:fldCharType="end"/>
      </w:r>
    </w:p>
    <w:p w:rsidR="00797604" w:rsidRPr="007455E2" w:rsidRDefault="003F699B" w:rsidP="001F3D09">
      <w:pPr>
        <w:pStyle w:val="Heading3"/>
        <w:numPr>
          <w:ilvl w:val="0"/>
          <w:numId w:val="7"/>
        </w:numPr>
        <w:spacing w:after="240"/>
        <w:jc w:val="both"/>
        <w:rPr>
          <w:rFonts w:ascii="Arial" w:hAnsi="Arial" w:cs="Arial"/>
          <w:sz w:val="20"/>
        </w:rPr>
      </w:pPr>
      <w:r w:rsidRPr="007455E2">
        <w:rPr>
          <w:rFonts w:ascii="Arial" w:hAnsi="Arial" w:cs="Arial"/>
          <w:sz w:val="20"/>
        </w:rPr>
        <w:t>Of investigations open at the end of the reporting period, number open</w:t>
      </w:r>
      <w:r w:rsidR="00F5477A">
        <w:rPr>
          <w:rFonts w:ascii="Arial" w:hAnsi="Arial" w:cs="Arial"/>
          <w:sz w:val="20"/>
        </w:rPr>
        <w:t xml:space="preserve"> </w:t>
      </w:r>
      <w:r w:rsidRPr="007455E2">
        <w:rPr>
          <w:rFonts w:ascii="Arial" w:hAnsi="Arial" w:cs="Arial"/>
          <w:sz w:val="20"/>
        </w:rPr>
        <w:t xml:space="preserve">&gt; 6 months but </w:t>
      </w:r>
      <w:r w:rsidRPr="00F5477A">
        <w:rPr>
          <w:rFonts w:ascii="Arial" w:hAnsi="Arial" w:cs="Arial"/>
          <w:sz w:val="20"/>
          <w:u w:val="single"/>
        </w:rPr>
        <w:t>&lt;</w:t>
      </w:r>
      <w:r w:rsidR="00F5477A">
        <w:rPr>
          <w:rFonts w:ascii="Arial" w:hAnsi="Arial" w:cs="Arial"/>
          <w:sz w:val="20"/>
        </w:rPr>
        <w:t xml:space="preserve"> </w:t>
      </w:r>
      <w:r w:rsidRPr="007455E2">
        <w:rPr>
          <w:rFonts w:ascii="Arial" w:hAnsi="Arial" w:cs="Arial"/>
          <w:sz w:val="20"/>
        </w:rPr>
        <w:t>12 months since national board's decision to investigate.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4"/>
        <w:gridCol w:w="1438"/>
      </w:tblGrid>
      <w:tr w:rsidR="00BD1118" w:rsidRPr="002575A1" w:rsidTr="00BD1118">
        <w:trPr>
          <w:trHeight w:val="300"/>
        </w:trPr>
        <w:tc>
          <w:tcPr>
            <w:tcW w:w="4327"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673"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BD1118" w:rsidRPr="002575A1" w:rsidTr="008932CD">
        <w:trPr>
          <w:trHeight w:val="300"/>
        </w:trPr>
        <w:tc>
          <w:tcPr>
            <w:tcW w:w="4327" w:type="pct"/>
            <w:shd w:val="clear" w:color="auto" w:fill="auto"/>
            <w:noWrap/>
            <w:vAlign w:val="bottom"/>
            <w:hideMark/>
          </w:tcPr>
          <w:p w:rsidR="00BD1118" w:rsidRPr="002575A1" w:rsidRDefault="00F87B9A" w:rsidP="00F87B9A">
            <w:pPr>
              <w:spacing w:after="0" w:line="240" w:lineRule="auto"/>
              <w:rPr>
                <w:rFonts w:eastAsia="Times New Roman" w:cs="Arial"/>
                <w:color w:val="000000"/>
                <w:szCs w:val="20"/>
                <w:lang w:eastAsia="en-AU"/>
              </w:rPr>
            </w:pPr>
            <w:r>
              <w:rPr>
                <w:rFonts w:cs="Arial"/>
              </w:rPr>
              <w:t>I</w:t>
            </w:r>
            <w:r w:rsidR="00BD1118">
              <w:rPr>
                <w:rFonts w:cs="Arial"/>
              </w:rPr>
              <w:t>nvestigations open and open for</w:t>
            </w:r>
            <w:r w:rsidR="00BD1118" w:rsidRPr="007455E2">
              <w:rPr>
                <w:rFonts w:cs="Arial"/>
              </w:rPr>
              <w:t xml:space="preserve"> &gt; 6 months but </w:t>
            </w:r>
            <w:r w:rsidR="00BD1118" w:rsidRPr="007455E2">
              <w:rPr>
                <w:rFonts w:cs="Arial"/>
                <w:u w:val="single"/>
              </w:rPr>
              <w:t>&lt;</w:t>
            </w:r>
            <w:r w:rsidR="00BD1118" w:rsidRPr="00F5477A">
              <w:rPr>
                <w:rFonts w:cs="Arial"/>
              </w:rPr>
              <w:t xml:space="preserve"> </w:t>
            </w:r>
            <w:r w:rsidR="00BD1118" w:rsidRPr="007455E2">
              <w:rPr>
                <w:rFonts w:cs="Arial"/>
              </w:rPr>
              <w:t>12 months</w:t>
            </w:r>
          </w:p>
        </w:tc>
        <w:tc>
          <w:tcPr>
            <w:tcW w:w="673" w:type="pct"/>
            <w:shd w:val="clear" w:color="auto" w:fill="D9E2F3" w:themeFill="accent5" w:themeFillTint="33"/>
            <w:noWrap/>
            <w:vAlign w:val="bottom"/>
          </w:tcPr>
          <w:p w:rsidR="00BD1118" w:rsidRPr="008932CD" w:rsidRDefault="00BD1118" w:rsidP="00797604">
            <w:pPr>
              <w:spacing w:after="0" w:line="240" w:lineRule="auto"/>
              <w:jc w:val="right"/>
              <w:rPr>
                <w:rFonts w:eastAsia="Times New Roman" w:cs="Arial"/>
                <w:b/>
                <w:color w:val="000000"/>
                <w:szCs w:val="20"/>
                <w:lang w:eastAsia="en-AU"/>
              </w:rPr>
            </w:pPr>
            <w:r w:rsidRPr="008932CD">
              <w:rPr>
                <w:rFonts w:eastAsia="Times New Roman" w:cs="Arial"/>
                <w:b/>
                <w:color w:val="000000"/>
                <w:szCs w:val="20"/>
                <w:lang w:eastAsia="en-AU"/>
              </w:rPr>
              <w:t>98</w:t>
            </w:r>
          </w:p>
        </w:tc>
      </w:tr>
    </w:tbl>
    <w:p w:rsidR="003F699B" w:rsidRPr="007455E2" w:rsidRDefault="003F699B" w:rsidP="001F3D09">
      <w:pPr>
        <w:pStyle w:val="Heading3"/>
        <w:numPr>
          <w:ilvl w:val="0"/>
          <w:numId w:val="7"/>
        </w:numPr>
        <w:spacing w:after="240"/>
        <w:jc w:val="both"/>
        <w:rPr>
          <w:rFonts w:ascii="Arial" w:hAnsi="Arial" w:cs="Arial"/>
          <w:sz w:val="20"/>
        </w:rPr>
        <w:sectPr w:rsidR="003F699B" w:rsidRPr="007455E2" w:rsidSect="00407CE6">
          <w:type w:val="continuous"/>
          <w:pgSz w:w="11906" w:h="16838"/>
          <w:pgMar w:top="720" w:right="720" w:bottom="720" w:left="720" w:header="708" w:footer="708" w:gutter="0"/>
          <w:cols w:space="708"/>
          <w:titlePg/>
          <w:docGrid w:linePitch="360"/>
        </w:sectPr>
      </w:pPr>
    </w:p>
    <w:p w:rsidR="00320CA0" w:rsidRDefault="00320C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30</w:t>
      </w:r>
      <w:r w:rsidR="0054796A">
        <w:rPr>
          <w:noProof/>
        </w:rPr>
        <w:fldChar w:fldCharType="end"/>
      </w:r>
    </w:p>
    <w:p w:rsidR="00797604" w:rsidRDefault="003F699B" w:rsidP="001F3D09">
      <w:pPr>
        <w:pStyle w:val="Heading3"/>
        <w:numPr>
          <w:ilvl w:val="0"/>
          <w:numId w:val="7"/>
        </w:numPr>
        <w:spacing w:after="240"/>
        <w:jc w:val="both"/>
        <w:rPr>
          <w:rFonts w:ascii="Arial" w:hAnsi="Arial" w:cs="Arial"/>
          <w:sz w:val="20"/>
        </w:rPr>
      </w:pPr>
      <w:r w:rsidRPr="007455E2">
        <w:rPr>
          <w:rFonts w:ascii="Arial" w:hAnsi="Arial" w:cs="Arial"/>
          <w:sz w:val="20"/>
        </w:rPr>
        <w:t>Of investigations open at the end of the reporting period, number open</w:t>
      </w:r>
      <w:r w:rsidR="00B00768">
        <w:rPr>
          <w:rFonts w:ascii="Arial" w:hAnsi="Arial" w:cs="Arial"/>
          <w:sz w:val="20"/>
        </w:rPr>
        <w:t xml:space="preserve"> </w:t>
      </w:r>
      <w:r w:rsidRPr="007455E2">
        <w:rPr>
          <w:rFonts w:ascii="Arial" w:hAnsi="Arial" w:cs="Arial"/>
          <w:sz w:val="20"/>
        </w:rPr>
        <w:t xml:space="preserve">&gt; 12 months but </w:t>
      </w:r>
      <w:r w:rsidRPr="00F5477A">
        <w:rPr>
          <w:rFonts w:ascii="Arial" w:hAnsi="Arial" w:cs="Arial"/>
          <w:sz w:val="20"/>
          <w:u w:val="single"/>
        </w:rPr>
        <w:t>&lt;</w:t>
      </w:r>
      <w:r w:rsidR="00F5477A">
        <w:rPr>
          <w:rFonts w:ascii="Arial" w:hAnsi="Arial" w:cs="Arial"/>
          <w:sz w:val="20"/>
        </w:rPr>
        <w:t xml:space="preserve"> </w:t>
      </w:r>
      <w:r w:rsidRPr="007455E2">
        <w:rPr>
          <w:rFonts w:ascii="Arial" w:hAnsi="Arial" w:cs="Arial"/>
          <w:sz w:val="20"/>
        </w:rPr>
        <w:t>18 months since national board's decision to investigate.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4"/>
        <w:gridCol w:w="1438"/>
      </w:tblGrid>
      <w:tr w:rsidR="00BD1118" w:rsidRPr="002575A1" w:rsidTr="00BD1118">
        <w:trPr>
          <w:trHeight w:val="300"/>
        </w:trPr>
        <w:tc>
          <w:tcPr>
            <w:tcW w:w="4327"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p>
        </w:tc>
        <w:tc>
          <w:tcPr>
            <w:tcW w:w="673" w:type="pct"/>
            <w:shd w:val="clear" w:color="DCE6F1" w:fill="DCE6F1"/>
            <w:noWrap/>
            <w:vAlign w:val="bottom"/>
            <w:hideMark/>
          </w:tcPr>
          <w:p w:rsidR="00BD1118" w:rsidRPr="002575A1" w:rsidRDefault="00BD1118" w:rsidP="00797604">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BD1118" w:rsidRPr="002575A1" w:rsidTr="008932CD">
        <w:trPr>
          <w:trHeight w:val="300"/>
        </w:trPr>
        <w:tc>
          <w:tcPr>
            <w:tcW w:w="4327" w:type="pct"/>
            <w:shd w:val="clear" w:color="auto" w:fill="auto"/>
            <w:noWrap/>
            <w:vAlign w:val="bottom"/>
            <w:hideMark/>
          </w:tcPr>
          <w:p w:rsidR="00BD1118" w:rsidRPr="002575A1" w:rsidRDefault="00F87B9A" w:rsidP="00F87B9A">
            <w:pPr>
              <w:spacing w:after="0" w:line="240" w:lineRule="auto"/>
              <w:rPr>
                <w:rFonts w:eastAsia="Times New Roman" w:cs="Arial"/>
                <w:color w:val="000000"/>
                <w:szCs w:val="20"/>
                <w:lang w:eastAsia="en-AU"/>
              </w:rPr>
            </w:pPr>
            <w:r>
              <w:rPr>
                <w:rFonts w:cs="Arial"/>
              </w:rPr>
              <w:lastRenderedPageBreak/>
              <w:t>I</w:t>
            </w:r>
            <w:r w:rsidR="00BD1118">
              <w:rPr>
                <w:rFonts w:cs="Arial"/>
              </w:rPr>
              <w:t>nvestigations open and open for</w:t>
            </w:r>
            <w:r w:rsidR="00BD1118" w:rsidRPr="007455E2">
              <w:rPr>
                <w:rFonts w:cs="Arial"/>
              </w:rPr>
              <w:t xml:space="preserve"> &gt; 12 months but </w:t>
            </w:r>
            <w:r w:rsidR="00BD1118" w:rsidRPr="007455E2">
              <w:rPr>
                <w:rFonts w:cs="Arial"/>
                <w:u w:val="single"/>
              </w:rPr>
              <w:t>&lt;</w:t>
            </w:r>
            <w:r w:rsidR="00BD1118" w:rsidRPr="00F5477A">
              <w:rPr>
                <w:rFonts w:cs="Arial"/>
              </w:rPr>
              <w:t xml:space="preserve"> </w:t>
            </w:r>
            <w:r w:rsidR="00BD1118" w:rsidRPr="007455E2">
              <w:rPr>
                <w:rFonts w:cs="Arial"/>
              </w:rPr>
              <w:t>18 months</w:t>
            </w:r>
          </w:p>
        </w:tc>
        <w:tc>
          <w:tcPr>
            <w:tcW w:w="673" w:type="pct"/>
            <w:shd w:val="clear" w:color="auto" w:fill="D9E2F3" w:themeFill="accent5" w:themeFillTint="33"/>
            <w:noWrap/>
            <w:vAlign w:val="bottom"/>
          </w:tcPr>
          <w:p w:rsidR="00BD1118" w:rsidRPr="008932CD" w:rsidRDefault="00BD1118" w:rsidP="00B230CC">
            <w:pPr>
              <w:spacing w:after="0" w:line="240" w:lineRule="auto"/>
              <w:jc w:val="right"/>
              <w:rPr>
                <w:rFonts w:eastAsia="Times New Roman" w:cs="Arial"/>
                <w:b/>
                <w:color w:val="000000"/>
                <w:szCs w:val="20"/>
                <w:lang w:eastAsia="en-AU"/>
              </w:rPr>
            </w:pPr>
            <w:r w:rsidRPr="008932CD">
              <w:rPr>
                <w:rFonts w:eastAsia="Times New Roman" w:cs="Arial"/>
                <w:b/>
                <w:color w:val="000000"/>
                <w:szCs w:val="20"/>
                <w:lang w:eastAsia="en-AU"/>
              </w:rPr>
              <w:t>5</w:t>
            </w:r>
            <w:r w:rsidR="00B230CC">
              <w:rPr>
                <w:rFonts w:eastAsia="Times New Roman" w:cs="Arial"/>
                <w:b/>
                <w:color w:val="000000"/>
                <w:szCs w:val="20"/>
                <w:lang w:eastAsia="en-AU"/>
              </w:rPr>
              <w:t>3</w:t>
            </w:r>
          </w:p>
        </w:tc>
      </w:tr>
    </w:tbl>
    <w:p w:rsidR="00797604" w:rsidRDefault="00797604" w:rsidP="001F3D09">
      <w:pPr>
        <w:pStyle w:val="Heading3"/>
        <w:numPr>
          <w:ilvl w:val="0"/>
          <w:numId w:val="7"/>
        </w:numPr>
        <w:spacing w:after="240"/>
        <w:jc w:val="both"/>
        <w:rPr>
          <w:rFonts w:ascii="Arial" w:hAnsi="Arial" w:cs="Arial"/>
          <w:sz w:val="20"/>
        </w:rPr>
        <w:sectPr w:rsidR="00797604" w:rsidSect="00407CE6">
          <w:type w:val="continuous"/>
          <w:pgSz w:w="11906" w:h="16838"/>
          <w:pgMar w:top="720" w:right="720" w:bottom="720" w:left="720" w:header="708" w:footer="708" w:gutter="0"/>
          <w:cols w:space="708"/>
          <w:titlePg/>
          <w:docGrid w:linePitch="360"/>
        </w:sectPr>
      </w:pPr>
    </w:p>
    <w:p w:rsidR="00320CA0" w:rsidRDefault="00320C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31</w:t>
      </w:r>
      <w:r w:rsidR="0054796A">
        <w:rPr>
          <w:noProof/>
        </w:rPr>
        <w:fldChar w:fldCharType="end"/>
      </w:r>
    </w:p>
    <w:p w:rsidR="00797604" w:rsidRPr="007455E2" w:rsidRDefault="003F699B" w:rsidP="001F3D09">
      <w:pPr>
        <w:pStyle w:val="Heading3"/>
        <w:numPr>
          <w:ilvl w:val="0"/>
          <w:numId w:val="7"/>
        </w:numPr>
        <w:spacing w:after="240"/>
        <w:jc w:val="both"/>
        <w:rPr>
          <w:rFonts w:ascii="Arial" w:hAnsi="Arial" w:cs="Arial"/>
          <w:sz w:val="20"/>
        </w:rPr>
      </w:pPr>
      <w:r w:rsidRPr="007455E2">
        <w:rPr>
          <w:rFonts w:ascii="Arial" w:hAnsi="Arial" w:cs="Arial"/>
          <w:sz w:val="20"/>
        </w:rPr>
        <w:t>Of investigations open at the end of the reporting period, number open</w:t>
      </w:r>
      <w:r w:rsidR="00F5477A">
        <w:rPr>
          <w:rFonts w:ascii="Arial" w:hAnsi="Arial" w:cs="Arial"/>
          <w:sz w:val="20"/>
        </w:rPr>
        <w:t xml:space="preserve"> </w:t>
      </w:r>
      <w:r w:rsidRPr="007455E2">
        <w:rPr>
          <w:rFonts w:ascii="Arial" w:hAnsi="Arial" w:cs="Arial"/>
          <w:sz w:val="20"/>
        </w:rPr>
        <w:t>&gt; 18 months since national board's decision to investigate.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7"/>
        <w:gridCol w:w="1425"/>
      </w:tblGrid>
      <w:tr w:rsidR="00193384" w:rsidRPr="002575A1" w:rsidTr="00193384">
        <w:trPr>
          <w:trHeight w:val="289"/>
        </w:trPr>
        <w:tc>
          <w:tcPr>
            <w:tcW w:w="4333" w:type="pct"/>
            <w:shd w:val="clear" w:color="DCE6F1" w:fill="DCE6F1"/>
            <w:noWrap/>
            <w:vAlign w:val="bottom"/>
            <w:hideMark/>
          </w:tcPr>
          <w:p w:rsidR="00193384" w:rsidRPr="002575A1" w:rsidRDefault="00193384" w:rsidP="00797604">
            <w:pPr>
              <w:spacing w:after="0" w:line="240" w:lineRule="auto"/>
              <w:jc w:val="center"/>
              <w:rPr>
                <w:rFonts w:eastAsia="Times New Roman" w:cs="Arial"/>
                <w:b/>
                <w:bCs/>
                <w:color w:val="000000"/>
                <w:szCs w:val="20"/>
                <w:lang w:eastAsia="en-AU"/>
              </w:rPr>
            </w:pPr>
          </w:p>
        </w:tc>
        <w:tc>
          <w:tcPr>
            <w:tcW w:w="667" w:type="pct"/>
            <w:shd w:val="clear" w:color="DCE6F1" w:fill="DCE6F1"/>
            <w:noWrap/>
            <w:vAlign w:val="bottom"/>
            <w:hideMark/>
          </w:tcPr>
          <w:p w:rsidR="00193384" w:rsidRPr="002575A1" w:rsidRDefault="00193384" w:rsidP="00797604">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93384" w:rsidRPr="002575A1" w:rsidTr="008932CD">
        <w:trPr>
          <w:trHeight w:val="289"/>
        </w:trPr>
        <w:tc>
          <w:tcPr>
            <w:tcW w:w="4333" w:type="pct"/>
            <w:shd w:val="clear" w:color="auto" w:fill="auto"/>
            <w:noWrap/>
            <w:vAlign w:val="bottom"/>
            <w:hideMark/>
          </w:tcPr>
          <w:p w:rsidR="00193384" w:rsidRPr="002575A1" w:rsidRDefault="00F87B9A" w:rsidP="00F87B9A">
            <w:pPr>
              <w:spacing w:after="0" w:line="240" w:lineRule="auto"/>
              <w:rPr>
                <w:rFonts w:eastAsia="Times New Roman" w:cs="Arial"/>
                <w:color w:val="000000"/>
                <w:szCs w:val="20"/>
                <w:lang w:eastAsia="en-AU"/>
              </w:rPr>
            </w:pPr>
            <w:r>
              <w:rPr>
                <w:rFonts w:cs="Arial"/>
              </w:rPr>
              <w:t>I</w:t>
            </w:r>
            <w:r w:rsidR="00193384">
              <w:rPr>
                <w:rFonts w:cs="Arial"/>
              </w:rPr>
              <w:t>nvestigations open and open for</w:t>
            </w:r>
            <w:r w:rsidR="00193384" w:rsidRPr="007455E2">
              <w:rPr>
                <w:rFonts w:cs="Arial"/>
              </w:rPr>
              <w:t xml:space="preserve"> &gt; 18 months</w:t>
            </w:r>
          </w:p>
        </w:tc>
        <w:tc>
          <w:tcPr>
            <w:tcW w:w="667" w:type="pct"/>
            <w:shd w:val="clear" w:color="auto" w:fill="D9E2F3" w:themeFill="accent5" w:themeFillTint="33"/>
            <w:noWrap/>
            <w:vAlign w:val="bottom"/>
          </w:tcPr>
          <w:p w:rsidR="00193384" w:rsidRPr="008932CD" w:rsidRDefault="00193384" w:rsidP="00B4377C">
            <w:pPr>
              <w:spacing w:after="0" w:line="240" w:lineRule="auto"/>
              <w:jc w:val="right"/>
              <w:rPr>
                <w:rFonts w:eastAsia="Times New Roman" w:cs="Arial"/>
                <w:b/>
                <w:color w:val="000000"/>
                <w:szCs w:val="20"/>
                <w:lang w:eastAsia="en-AU"/>
              </w:rPr>
            </w:pPr>
            <w:r w:rsidRPr="008932CD">
              <w:rPr>
                <w:rFonts w:eastAsia="Times New Roman" w:cs="Arial"/>
                <w:b/>
                <w:color w:val="000000"/>
                <w:szCs w:val="20"/>
                <w:lang w:eastAsia="en-AU"/>
              </w:rPr>
              <w:t>5</w:t>
            </w:r>
            <w:r w:rsidR="00B4377C">
              <w:rPr>
                <w:rFonts w:eastAsia="Times New Roman" w:cs="Arial"/>
                <w:b/>
                <w:color w:val="000000"/>
                <w:szCs w:val="20"/>
                <w:lang w:eastAsia="en-AU"/>
              </w:rPr>
              <w:t>9</w:t>
            </w:r>
          </w:p>
        </w:tc>
      </w:tr>
    </w:tbl>
    <w:p w:rsidR="00320CA0" w:rsidRDefault="00320CA0"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32</w:t>
      </w:r>
      <w:r w:rsidR="0054796A">
        <w:rPr>
          <w:noProof/>
        </w:rPr>
        <w:fldChar w:fldCharType="end"/>
      </w:r>
    </w:p>
    <w:p w:rsidR="003F699B" w:rsidRPr="007455E2" w:rsidRDefault="003F699B" w:rsidP="001F3D09">
      <w:pPr>
        <w:pStyle w:val="Heading3"/>
        <w:numPr>
          <w:ilvl w:val="0"/>
          <w:numId w:val="7"/>
        </w:numPr>
        <w:spacing w:after="240"/>
        <w:jc w:val="both"/>
        <w:rPr>
          <w:rFonts w:ascii="Arial" w:hAnsi="Arial" w:cs="Arial"/>
          <w:sz w:val="20"/>
        </w:rPr>
      </w:pPr>
      <w:r w:rsidRPr="007455E2">
        <w:rPr>
          <w:rFonts w:ascii="Arial" w:hAnsi="Arial" w:cs="Arial"/>
          <w:sz w:val="20"/>
        </w:rPr>
        <w:br w:type="page"/>
      </w:r>
    </w:p>
    <w:p w:rsidR="003F699B" w:rsidRDefault="003F699B" w:rsidP="003F699B">
      <w:pPr>
        <w:pStyle w:val="Heading2"/>
        <w:rPr>
          <w:rFonts w:ascii="Arial" w:hAnsi="Arial" w:cs="Arial"/>
          <w:sz w:val="28"/>
          <w:szCs w:val="28"/>
        </w:rPr>
      </w:pPr>
      <w:r w:rsidRPr="007455E2">
        <w:rPr>
          <w:rFonts w:ascii="Arial" w:hAnsi="Arial" w:cs="Arial"/>
          <w:sz w:val="28"/>
          <w:szCs w:val="28"/>
        </w:rPr>
        <w:lastRenderedPageBreak/>
        <w:t>Number of health assessments</w:t>
      </w:r>
    </w:p>
    <w:p w:rsidR="00C006CA" w:rsidRDefault="00C006CA" w:rsidP="00C006CA"/>
    <w:p w:rsidR="00C006CA" w:rsidRPr="0083134E" w:rsidRDefault="00C006CA" w:rsidP="00C006CA">
      <w:pPr>
        <w:rPr>
          <w:i/>
        </w:rPr>
      </w:pPr>
      <w:r w:rsidRPr="0083134E">
        <w:rPr>
          <w:i/>
        </w:rPr>
        <w:t>A health assessment is an assessment of a person to determine whether the person has an impairment and includes a medical, physical, psychiatric or psychological examination or test of the person.</w:t>
      </w:r>
    </w:p>
    <w:p w:rsidR="00C006CA" w:rsidRPr="0083134E" w:rsidRDefault="00C006CA" w:rsidP="00C006CA">
      <w:pPr>
        <w:rPr>
          <w:i/>
        </w:rPr>
      </w:pPr>
      <w:r w:rsidRPr="0083134E">
        <w:rPr>
          <w:i/>
        </w:rPr>
        <w:t>Tables 33, 34 and 35 show the number of health assessment commenced during the reporting period, the number of health assessments completed during the reporting period and the number of health assessments open at the end of the reporting period.</w:t>
      </w:r>
    </w:p>
    <w:p w:rsidR="00C006CA" w:rsidRPr="00C006CA" w:rsidRDefault="00C006CA" w:rsidP="00C006CA"/>
    <w:p w:rsidR="00F361AC" w:rsidRPr="007455E2" w:rsidRDefault="003F699B" w:rsidP="001F3D09">
      <w:pPr>
        <w:pStyle w:val="Heading3"/>
        <w:numPr>
          <w:ilvl w:val="0"/>
          <w:numId w:val="8"/>
        </w:numPr>
        <w:spacing w:after="240"/>
        <w:jc w:val="both"/>
        <w:rPr>
          <w:rFonts w:ascii="Arial" w:hAnsi="Arial" w:cs="Arial"/>
          <w:sz w:val="20"/>
        </w:rPr>
      </w:pPr>
      <w:r w:rsidRPr="007455E2">
        <w:rPr>
          <w:rFonts w:ascii="Arial" w:hAnsi="Arial" w:cs="Arial"/>
          <w:sz w:val="20"/>
        </w:rPr>
        <w:t>Number of health assessments commenced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93384" w:rsidRPr="002575A1" w:rsidTr="00193384">
        <w:trPr>
          <w:trHeight w:val="300"/>
        </w:trPr>
        <w:tc>
          <w:tcPr>
            <w:tcW w:w="4412"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93384" w:rsidRPr="002575A1" w:rsidTr="00193384">
        <w:trPr>
          <w:trHeight w:val="300"/>
        </w:trPr>
        <w:tc>
          <w:tcPr>
            <w:tcW w:w="4412" w:type="pct"/>
            <w:shd w:val="clear" w:color="auto" w:fill="auto"/>
            <w:noWrap/>
            <w:vAlign w:val="bottom"/>
            <w:hideMark/>
          </w:tcPr>
          <w:p w:rsidR="00193384" w:rsidRPr="002575A1" w:rsidRDefault="00320CA0" w:rsidP="00320CA0">
            <w:pPr>
              <w:spacing w:after="0" w:line="240" w:lineRule="auto"/>
              <w:rPr>
                <w:rFonts w:eastAsia="Times New Roman" w:cs="Arial"/>
                <w:color w:val="000000"/>
                <w:szCs w:val="20"/>
                <w:lang w:eastAsia="en-AU"/>
              </w:rPr>
            </w:pPr>
            <w:r>
              <w:rPr>
                <w:rFonts w:cs="Arial"/>
              </w:rPr>
              <w:t>H</w:t>
            </w:r>
            <w:r w:rsidR="00193384" w:rsidRPr="007455E2">
              <w:rPr>
                <w:rFonts w:cs="Arial"/>
              </w:rPr>
              <w:t xml:space="preserve">ealth assessments commenced </w:t>
            </w:r>
          </w:p>
        </w:tc>
        <w:tc>
          <w:tcPr>
            <w:tcW w:w="588" w:type="pct"/>
            <w:shd w:val="clear" w:color="000000" w:fill="DCE6F1"/>
            <w:noWrap/>
            <w:vAlign w:val="bottom"/>
          </w:tcPr>
          <w:p w:rsidR="00193384" w:rsidRPr="002575A1" w:rsidRDefault="00193384"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25</w:t>
            </w:r>
          </w:p>
        </w:tc>
      </w:tr>
    </w:tbl>
    <w:p w:rsidR="003F699B" w:rsidRPr="007455E2" w:rsidRDefault="003F699B" w:rsidP="001F3D09">
      <w:pPr>
        <w:pStyle w:val="Heading3"/>
        <w:numPr>
          <w:ilvl w:val="0"/>
          <w:numId w:val="8"/>
        </w:numPr>
        <w:spacing w:after="240"/>
        <w:jc w:val="both"/>
        <w:rPr>
          <w:rFonts w:ascii="Arial" w:hAnsi="Arial" w:cs="Arial"/>
          <w:sz w:val="20"/>
        </w:rPr>
        <w:sectPr w:rsidR="003F699B" w:rsidRPr="007455E2" w:rsidSect="00407CE6">
          <w:type w:val="continuous"/>
          <w:pgSz w:w="11906" w:h="16838"/>
          <w:pgMar w:top="720" w:right="720" w:bottom="720" w:left="720" w:header="708" w:footer="708" w:gutter="0"/>
          <w:cols w:space="708"/>
          <w:titlePg/>
          <w:docGrid w:linePitch="360"/>
        </w:sectPr>
      </w:pPr>
    </w:p>
    <w:p w:rsidR="00320CA0" w:rsidRDefault="00320C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33</w:t>
      </w:r>
      <w:r w:rsidR="0054796A">
        <w:rPr>
          <w:noProof/>
        </w:rPr>
        <w:fldChar w:fldCharType="end"/>
      </w:r>
    </w:p>
    <w:p w:rsidR="00F361AC" w:rsidRDefault="003F699B" w:rsidP="001F3D09">
      <w:pPr>
        <w:pStyle w:val="Heading3"/>
        <w:numPr>
          <w:ilvl w:val="0"/>
          <w:numId w:val="8"/>
        </w:numPr>
        <w:spacing w:after="240"/>
        <w:jc w:val="both"/>
        <w:rPr>
          <w:rFonts w:ascii="Arial" w:hAnsi="Arial" w:cs="Arial"/>
          <w:sz w:val="20"/>
        </w:rPr>
      </w:pPr>
      <w:r w:rsidRPr="007455E2">
        <w:rPr>
          <w:rFonts w:ascii="Arial" w:hAnsi="Arial" w:cs="Arial"/>
          <w:sz w:val="20"/>
        </w:rPr>
        <w:t>Number of health assessments completed during the reporting period</w:t>
      </w:r>
      <w:r w:rsidR="00F361AC">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93384" w:rsidRPr="002575A1" w:rsidTr="00193384">
        <w:trPr>
          <w:trHeight w:val="300"/>
        </w:trPr>
        <w:tc>
          <w:tcPr>
            <w:tcW w:w="4412" w:type="pct"/>
            <w:shd w:val="clear" w:color="DCE6F1" w:fill="DCE6F1"/>
            <w:noWrap/>
            <w:vAlign w:val="bottom"/>
          </w:tcPr>
          <w:p w:rsidR="00193384" w:rsidRPr="002575A1" w:rsidRDefault="00193384"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93384" w:rsidRPr="002575A1" w:rsidTr="00193384">
        <w:trPr>
          <w:trHeight w:val="300"/>
        </w:trPr>
        <w:tc>
          <w:tcPr>
            <w:tcW w:w="4412" w:type="pct"/>
            <w:shd w:val="clear" w:color="auto" w:fill="auto"/>
            <w:noWrap/>
            <w:vAlign w:val="bottom"/>
            <w:hideMark/>
          </w:tcPr>
          <w:p w:rsidR="00193384" w:rsidRPr="002575A1" w:rsidRDefault="00320CA0" w:rsidP="00320CA0">
            <w:pPr>
              <w:spacing w:after="0" w:line="240" w:lineRule="auto"/>
              <w:rPr>
                <w:rFonts w:eastAsia="Times New Roman" w:cs="Arial"/>
                <w:color w:val="000000"/>
                <w:szCs w:val="20"/>
                <w:lang w:eastAsia="en-AU"/>
              </w:rPr>
            </w:pPr>
            <w:r>
              <w:rPr>
                <w:rFonts w:cs="Arial"/>
              </w:rPr>
              <w:t>H</w:t>
            </w:r>
            <w:r w:rsidR="00193384" w:rsidRPr="007455E2">
              <w:rPr>
                <w:rFonts w:cs="Arial"/>
              </w:rPr>
              <w:t>ealth assessments completed</w:t>
            </w:r>
          </w:p>
        </w:tc>
        <w:tc>
          <w:tcPr>
            <w:tcW w:w="588" w:type="pct"/>
            <w:shd w:val="clear" w:color="000000" w:fill="DCE6F1"/>
            <w:noWrap/>
            <w:vAlign w:val="bottom"/>
          </w:tcPr>
          <w:p w:rsidR="00193384" w:rsidRPr="002575A1" w:rsidRDefault="00B4377C" w:rsidP="00ED67F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r w:rsidR="00ED67F1">
              <w:rPr>
                <w:rFonts w:eastAsia="Times New Roman" w:cs="Arial"/>
                <w:b/>
                <w:bCs/>
                <w:color w:val="000000"/>
                <w:szCs w:val="20"/>
                <w:lang w:eastAsia="en-AU"/>
              </w:rPr>
              <w:t>2</w:t>
            </w:r>
          </w:p>
        </w:tc>
      </w:tr>
    </w:tbl>
    <w:p w:rsidR="00F361AC" w:rsidRDefault="00F361AC" w:rsidP="001F3D09">
      <w:pPr>
        <w:pStyle w:val="Heading3"/>
        <w:numPr>
          <w:ilvl w:val="0"/>
          <w:numId w:val="8"/>
        </w:numPr>
        <w:spacing w:after="240"/>
        <w:jc w:val="both"/>
        <w:rPr>
          <w:rFonts w:ascii="Arial" w:hAnsi="Arial" w:cs="Arial"/>
          <w:sz w:val="20"/>
        </w:rPr>
        <w:sectPr w:rsidR="00F361AC" w:rsidSect="00407CE6">
          <w:type w:val="continuous"/>
          <w:pgSz w:w="11906" w:h="16838"/>
          <w:pgMar w:top="720" w:right="720" w:bottom="720" w:left="720" w:header="708" w:footer="708" w:gutter="0"/>
          <w:cols w:space="708"/>
          <w:titlePg/>
          <w:docGrid w:linePitch="360"/>
        </w:sectPr>
      </w:pPr>
    </w:p>
    <w:p w:rsidR="00320CA0" w:rsidRDefault="00320CA0"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34</w:t>
      </w:r>
      <w:r w:rsidR="0054796A">
        <w:rPr>
          <w:noProof/>
        </w:rPr>
        <w:fldChar w:fldCharType="end"/>
      </w:r>
    </w:p>
    <w:p w:rsidR="00F361AC" w:rsidRPr="007455E2" w:rsidRDefault="003F699B" w:rsidP="001F3D09">
      <w:pPr>
        <w:pStyle w:val="Heading3"/>
        <w:numPr>
          <w:ilvl w:val="0"/>
          <w:numId w:val="8"/>
        </w:numPr>
        <w:spacing w:after="240"/>
        <w:jc w:val="both"/>
        <w:rPr>
          <w:rFonts w:ascii="Arial" w:hAnsi="Arial" w:cs="Arial"/>
          <w:sz w:val="20"/>
        </w:rPr>
      </w:pPr>
      <w:r w:rsidRPr="007455E2">
        <w:rPr>
          <w:rFonts w:ascii="Arial" w:hAnsi="Arial" w:cs="Arial"/>
          <w:sz w:val="20"/>
        </w:rPr>
        <w:t>Number of health assessments open at the end of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193384" w:rsidRPr="002575A1" w:rsidTr="00193384">
        <w:trPr>
          <w:trHeight w:val="294"/>
        </w:trPr>
        <w:tc>
          <w:tcPr>
            <w:tcW w:w="4430"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93384" w:rsidRPr="002575A1" w:rsidTr="00193384">
        <w:trPr>
          <w:trHeight w:val="294"/>
        </w:trPr>
        <w:tc>
          <w:tcPr>
            <w:tcW w:w="4430" w:type="pct"/>
            <w:shd w:val="clear" w:color="auto" w:fill="auto"/>
            <w:noWrap/>
            <w:vAlign w:val="bottom"/>
            <w:hideMark/>
          </w:tcPr>
          <w:p w:rsidR="00193384" w:rsidRPr="002575A1" w:rsidRDefault="00320CA0" w:rsidP="00320CA0">
            <w:pPr>
              <w:spacing w:after="0" w:line="240" w:lineRule="auto"/>
              <w:rPr>
                <w:rFonts w:eastAsia="Times New Roman" w:cs="Arial"/>
                <w:color w:val="000000"/>
                <w:szCs w:val="20"/>
                <w:lang w:eastAsia="en-AU"/>
              </w:rPr>
            </w:pPr>
            <w:r>
              <w:rPr>
                <w:rFonts w:cs="Arial"/>
              </w:rPr>
              <w:t>H</w:t>
            </w:r>
            <w:r w:rsidR="00193384" w:rsidRPr="007455E2">
              <w:rPr>
                <w:rFonts w:cs="Arial"/>
              </w:rPr>
              <w:t>ealth assessments open</w:t>
            </w:r>
          </w:p>
        </w:tc>
        <w:tc>
          <w:tcPr>
            <w:tcW w:w="570" w:type="pct"/>
            <w:shd w:val="clear" w:color="auto" w:fill="D9E2F3" w:themeFill="accent5" w:themeFillTint="33"/>
            <w:noWrap/>
            <w:vAlign w:val="bottom"/>
          </w:tcPr>
          <w:p w:rsidR="00193384" w:rsidRPr="00193384" w:rsidRDefault="00ED67F1" w:rsidP="00493A16">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50</w:t>
            </w:r>
          </w:p>
        </w:tc>
      </w:tr>
    </w:tbl>
    <w:p w:rsidR="00320CA0" w:rsidRDefault="00320CA0" w:rsidP="001C686E">
      <w:pPr>
        <w:pStyle w:val="Caption"/>
        <w:keepNext/>
        <w:spacing w:before="120" w:after="1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35</w:t>
      </w:r>
      <w:r w:rsidR="0054796A">
        <w:rPr>
          <w:noProof/>
        </w:rPr>
        <w:fldChar w:fldCharType="end"/>
      </w:r>
    </w:p>
    <w:p w:rsidR="003F699B" w:rsidRPr="007455E2" w:rsidRDefault="003F699B" w:rsidP="00CF1FD5">
      <w:r w:rsidRPr="007455E2">
        <w:br w:type="page"/>
      </w:r>
    </w:p>
    <w:p w:rsidR="003F699B" w:rsidRDefault="001A4AF5" w:rsidP="001A4AF5">
      <w:pPr>
        <w:pStyle w:val="Heading2"/>
        <w:rPr>
          <w:rFonts w:ascii="Arial" w:hAnsi="Arial" w:cs="Arial"/>
          <w:sz w:val="28"/>
          <w:szCs w:val="28"/>
        </w:rPr>
      </w:pPr>
      <w:r w:rsidRPr="007455E2">
        <w:rPr>
          <w:rFonts w:ascii="Arial" w:hAnsi="Arial" w:cs="Arial"/>
          <w:sz w:val="28"/>
          <w:szCs w:val="28"/>
        </w:rPr>
        <w:lastRenderedPageBreak/>
        <w:t>Outcomes and timeliness of completed health assessments</w:t>
      </w:r>
    </w:p>
    <w:p w:rsidR="00C006CA" w:rsidRPr="0083134E" w:rsidRDefault="00C006CA" w:rsidP="00C006CA">
      <w:pPr>
        <w:rPr>
          <w:i/>
        </w:rPr>
      </w:pPr>
    </w:p>
    <w:p w:rsidR="00C006CA" w:rsidRPr="0083134E" w:rsidRDefault="00C006CA" w:rsidP="00C006CA">
      <w:pPr>
        <w:rPr>
          <w:i/>
        </w:rPr>
      </w:pPr>
      <w:r w:rsidRPr="0083134E">
        <w:rPr>
          <w:i/>
        </w:rPr>
        <w:t>Table 36 shows the outcomes of the health assessments completed during the reporting period. Tables 37 and 38 show the timeliness of these health assessments.</w:t>
      </w:r>
    </w:p>
    <w:p w:rsidR="00C006CA" w:rsidRPr="00C006CA" w:rsidRDefault="00C006CA" w:rsidP="00C006CA"/>
    <w:p w:rsidR="001A4AF5" w:rsidRDefault="001A4AF5" w:rsidP="001F3D09">
      <w:pPr>
        <w:pStyle w:val="Heading3"/>
        <w:numPr>
          <w:ilvl w:val="0"/>
          <w:numId w:val="9"/>
        </w:numPr>
        <w:spacing w:after="240"/>
        <w:jc w:val="both"/>
        <w:rPr>
          <w:rFonts w:ascii="Arial" w:hAnsi="Arial" w:cs="Arial"/>
          <w:sz w:val="20"/>
        </w:rPr>
      </w:pPr>
      <w:r w:rsidRPr="007455E2">
        <w:rPr>
          <w:rFonts w:ascii="Arial" w:hAnsi="Arial" w:cs="Arial"/>
          <w:sz w:val="20"/>
        </w:rPr>
        <w:t>Number of health assessments completed during the reporting period, by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gridCol w:w="1258"/>
      </w:tblGrid>
      <w:tr w:rsidR="00193384" w:rsidRPr="002575A1" w:rsidTr="00193384">
        <w:trPr>
          <w:trHeight w:val="300"/>
        </w:trPr>
        <w:tc>
          <w:tcPr>
            <w:tcW w:w="4411" w:type="pct"/>
            <w:shd w:val="clear" w:color="DCE6F1" w:fill="DCE6F1"/>
            <w:noWrap/>
            <w:vAlign w:val="bottom"/>
            <w:hideMark/>
          </w:tcPr>
          <w:p w:rsidR="00193384" w:rsidRPr="002575A1" w:rsidRDefault="00193384" w:rsidP="00193384">
            <w:pPr>
              <w:spacing w:after="0" w:line="240" w:lineRule="auto"/>
              <w:rPr>
                <w:rFonts w:eastAsia="Times New Roman" w:cs="Arial"/>
                <w:b/>
                <w:bCs/>
                <w:color w:val="000000"/>
                <w:szCs w:val="20"/>
                <w:lang w:eastAsia="en-AU"/>
              </w:rPr>
            </w:pPr>
            <w:r>
              <w:rPr>
                <w:rFonts w:eastAsia="Times New Roman" w:cs="Arial"/>
                <w:b/>
                <w:bCs/>
                <w:color w:val="000000"/>
                <w:szCs w:val="20"/>
                <w:lang w:eastAsia="en-AU"/>
              </w:rPr>
              <w:t>Outcome</w:t>
            </w:r>
          </w:p>
        </w:tc>
        <w:tc>
          <w:tcPr>
            <w:tcW w:w="589"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FD3FEC" w:rsidRPr="002575A1" w:rsidTr="00FD3FEC">
        <w:trPr>
          <w:trHeight w:val="300"/>
        </w:trPr>
        <w:tc>
          <w:tcPr>
            <w:tcW w:w="5000" w:type="pct"/>
            <w:gridSpan w:val="2"/>
            <w:shd w:val="clear" w:color="auto" w:fill="auto"/>
            <w:noWrap/>
            <w:vAlign w:val="bottom"/>
            <w:hideMark/>
          </w:tcPr>
          <w:p w:rsidR="00FD3FEC" w:rsidRDefault="00FD3FEC" w:rsidP="001C686E">
            <w:pPr>
              <w:spacing w:after="0" w:line="240" w:lineRule="auto"/>
              <w:jc w:val="center"/>
              <w:rPr>
                <w:rFonts w:eastAsia="Times New Roman" w:cs="Arial"/>
                <w:b/>
                <w:bCs/>
                <w:color w:val="000000"/>
                <w:szCs w:val="20"/>
                <w:lang w:eastAsia="en-AU"/>
              </w:rPr>
            </w:pPr>
            <w:r w:rsidRPr="00C52F73">
              <w:rPr>
                <w:rFonts w:eastAsia="Times New Roman" w:cs="Arial"/>
                <w:i/>
                <w:color w:val="000000"/>
                <w:szCs w:val="20"/>
                <w:lang w:eastAsia="en-AU"/>
              </w:rPr>
              <w:t>Outcome of decisions to take the notification further</w:t>
            </w:r>
          </w:p>
        </w:tc>
      </w:tr>
      <w:tr w:rsidR="00FD3FEC" w:rsidRPr="002575A1" w:rsidTr="00193384">
        <w:trPr>
          <w:trHeight w:val="300"/>
        </w:trPr>
        <w:tc>
          <w:tcPr>
            <w:tcW w:w="4411" w:type="pct"/>
            <w:shd w:val="clear" w:color="auto" w:fill="auto"/>
            <w:noWrap/>
            <w:vAlign w:val="bottom"/>
            <w:hideMark/>
          </w:tcPr>
          <w:p w:rsidR="00FD3FEC" w:rsidRDefault="00FD3FEC" w:rsidP="00193384">
            <w:pPr>
              <w:spacing w:after="0" w:line="240" w:lineRule="auto"/>
              <w:rPr>
                <w:rFonts w:eastAsia="Times New Roman" w:cs="Arial"/>
                <w:color w:val="000000"/>
                <w:szCs w:val="20"/>
                <w:lang w:eastAsia="en-AU"/>
              </w:rPr>
            </w:pPr>
            <w:r>
              <w:rPr>
                <w:rFonts w:eastAsia="Times New Roman" w:cs="Arial"/>
                <w:color w:val="000000"/>
                <w:szCs w:val="20"/>
                <w:lang w:eastAsia="en-AU"/>
              </w:rPr>
              <w:t>Assessment</w:t>
            </w:r>
          </w:p>
        </w:tc>
        <w:tc>
          <w:tcPr>
            <w:tcW w:w="589" w:type="pct"/>
            <w:shd w:val="clear" w:color="000000" w:fill="DCE6F1"/>
            <w:noWrap/>
            <w:vAlign w:val="center"/>
          </w:tcPr>
          <w:p w:rsidR="00FD3FEC" w:rsidRDefault="00FD3FEC"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FD3FEC" w:rsidRPr="002575A1" w:rsidTr="00193384">
        <w:trPr>
          <w:trHeight w:val="300"/>
        </w:trPr>
        <w:tc>
          <w:tcPr>
            <w:tcW w:w="4411" w:type="pct"/>
            <w:shd w:val="clear" w:color="auto" w:fill="auto"/>
            <w:noWrap/>
            <w:vAlign w:val="bottom"/>
            <w:hideMark/>
          </w:tcPr>
          <w:p w:rsidR="00FD3FEC" w:rsidRDefault="00FD3FEC" w:rsidP="00193384">
            <w:pPr>
              <w:spacing w:after="0" w:line="240" w:lineRule="auto"/>
              <w:rPr>
                <w:rFonts w:eastAsia="Times New Roman" w:cs="Arial"/>
                <w:color w:val="000000"/>
                <w:szCs w:val="20"/>
                <w:lang w:eastAsia="en-AU"/>
              </w:rPr>
            </w:pPr>
            <w:r>
              <w:rPr>
                <w:rFonts w:eastAsia="Times New Roman" w:cs="Arial"/>
                <w:color w:val="000000"/>
                <w:szCs w:val="20"/>
                <w:lang w:eastAsia="en-AU"/>
              </w:rPr>
              <w:t>Investigation</w:t>
            </w:r>
          </w:p>
        </w:tc>
        <w:tc>
          <w:tcPr>
            <w:tcW w:w="589" w:type="pct"/>
            <w:shd w:val="clear" w:color="000000" w:fill="DCE6F1"/>
            <w:noWrap/>
            <w:vAlign w:val="center"/>
          </w:tcPr>
          <w:p w:rsidR="00FD3FEC" w:rsidRDefault="00FD3FEC"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FD3FEC" w:rsidRPr="002575A1" w:rsidTr="00193384">
        <w:trPr>
          <w:trHeight w:val="300"/>
        </w:trPr>
        <w:tc>
          <w:tcPr>
            <w:tcW w:w="4411" w:type="pct"/>
            <w:shd w:val="clear" w:color="auto" w:fill="auto"/>
            <w:noWrap/>
            <w:vAlign w:val="bottom"/>
            <w:hideMark/>
          </w:tcPr>
          <w:p w:rsidR="00FD3FEC" w:rsidRDefault="00326AA0" w:rsidP="00193384">
            <w:pPr>
              <w:spacing w:after="0" w:line="240" w:lineRule="auto"/>
              <w:rPr>
                <w:rFonts w:eastAsia="Times New Roman" w:cs="Arial"/>
                <w:color w:val="000000"/>
                <w:szCs w:val="20"/>
                <w:lang w:eastAsia="en-AU"/>
              </w:rPr>
            </w:pPr>
            <w:r>
              <w:rPr>
                <w:rFonts w:eastAsia="Times New Roman" w:cs="Arial"/>
                <w:color w:val="000000"/>
                <w:szCs w:val="20"/>
                <w:lang w:eastAsia="en-AU"/>
              </w:rPr>
              <w:t>Referred to another body</w:t>
            </w:r>
          </w:p>
        </w:tc>
        <w:tc>
          <w:tcPr>
            <w:tcW w:w="589" w:type="pct"/>
            <w:shd w:val="clear" w:color="000000" w:fill="DCE6F1"/>
            <w:noWrap/>
            <w:vAlign w:val="center"/>
          </w:tcPr>
          <w:p w:rsidR="00FD3FEC" w:rsidRDefault="00FD3FEC"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FD3FEC" w:rsidRPr="002575A1" w:rsidTr="00FD3FEC">
        <w:trPr>
          <w:trHeight w:val="300"/>
        </w:trPr>
        <w:tc>
          <w:tcPr>
            <w:tcW w:w="5000" w:type="pct"/>
            <w:gridSpan w:val="2"/>
            <w:shd w:val="clear" w:color="auto" w:fill="auto"/>
            <w:noWrap/>
            <w:vAlign w:val="bottom"/>
            <w:hideMark/>
          </w:tcPr>
          <w:p w:rsidR="00FD3FEC" w:rsidRDefault="00FD3FEC" w:rsidP="001C686E">
            <w:pPr>
              <w:spacing w:after="0" w:line="240" w:lineRule="auto"/>
              <w:jc w:val="center"/>
              <w:rPr>
                <w:rFonts w:eastAsia="Times New Roman" w:cs="Arial"/>
                <w:b/>
                <w:bCs/>
                <w:color w:val="000000"/>
                <w:szCs w:val="20"/>
                <w:lang w:eastAsia="en-AU"/>
              </w:rPr>
            </w:pPr>
            <w:r w:rsidRPr="00333593">
              <w:rPr>
                <w:rFonts w:eastAsia="Times New Roman" w:cs="Arial"/>
                <w:i/>
                <w:color w:val="000000"/>
                <w:szCs w:val="20"/>
                <w:lang w:eastAsia="en-AU"/>
              </w:rPr>
              <w:t>Outcome of decision to close the notification</w:t>
            </w:r>
          </w:p>
        </w:tc>
      </w:tr>
      <w:tr w:rsidR="00193384" w:rsidRPr="002575A1" w:rsidTr="00193384">
        <w:trPr>
          <w:trHeight w:val="300"/>
        </w:trPr>
        <w:tc>
          <w:tcPr>
            <w:tcW w:w="4411" w:type="pct"/>
            <w:shd w:val="clear" w:color="auto" w:fill="auto"/>
            <w:noWrap/>
            <w:vAlign w:val="bottom"/>
            <w:hideMark/>
          </w:tcPr>
          <w:p w:rsidR="00193384" w:rsidRPr="002575A1" w:rsidRDefault="00193384" w:rsidP="00193384">
            <w:pPr>
              <w:spacing w:after="0" w:line="240" w:lineRule="auto"/>
              <w:rPr>
                <w:rFonts w:eastAsia="Times New Roman" w:cs="Arial"/>
                <w:color w:val="000000"/>
                <w:szCs w:val="20"/>
                <w:lang w:eastAsia="en-AU"/>
              </w:rPr>
            </w:pPr>
            <w:r>
              <w:rPr>
                <w:rFonts w:eastAsia="Times New Roman" w:cs="Arial"/>
                <w:color w:val="000000"/>
                <w:szCs w:val="20"/>
                <w:lang w:eastAsia="en-AU"/>
              </w:rPr>
              <w:t>Accept undertaking</w:t>
            </w:r>
          </w:p>
        </w:tc>
        <w:tc>
          <w:tcPr>
            <w:tcW w:w="589" w:type="pct"/>
            <w:shd w:val="clear" w:color="000000" w:fill="DCE6F1"/>
            <w:noWrap/>
            <w:vAlign w:val="center"/>
          </w:tcPr>
          <w:p w:rsidR="00193384" w:rsidRPr="002575A1" w:rsidRDefault="00193384"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4</w:t>
            </w:r>
          </w:p>
        </w:tc>
      </w:tr>
      <w:tr w:rsidR="00193384" w:rsidRPr="002575A1" w:rsidTr="00193384">
        <w:trPr>
          <w:trHeight w:val="300"/>
        </w:trPr>
        <w:tc>
          <w:tcPr>
            <w:tcW w:w="4411" w:type="pct"/>
            <w:shd w:val="clear" w:color="auto" w:fill="auto"/>
            <w:noWrap/>
            <w:vAlign w:val="bottom"/>
            <w:hideMark/>
          </w:tcPr>
          <w:p w:rsidR="00193384" w:rsidRPr="002575A1" w:rsidRDefault="00193384" w:rsidP="00193384">
            <w:pPr>
              <w:spacing w:after="0" w:line="240" w:lineRule="auto"/>
              <w:rPr>
                <w:rFonts w:eastAsia="Times New Roman" w:cs="Arial"/>
                <w:color w:val="000000"/>
                <w:szCs w:val="20"/>
                <w:lang w:eastAsia="en-AU"/>
              </w:rPr>
            </w:pPr>
            <w:r>
              <w:rPr>
                <w:rFonts w:eastAsia="Times New Roman" w:cs="Arial"/>
                <w:color w:val="000000"/>
                <w:szCs w:val="20"/>
                <w:lang w:eastAsia="en-AU"/>
              </w:rPr>
              <w:t>Impose conditions</w:t>
            </w:r>
          </w:p>
        </w:tc>
        <w:tc>
          <w:tcPr>
            <w:tcW w:w="589" w:type="pct"/>
            <w:shd w:val="clear" w:color="000000" w:fill="DCE6F1"/>
            <w:noWrap/>
            <w:vAlign w:val="center"/>
          </w:tcPr>
          <w:p w:rsidR="00193384" w:rsidRPr="002575A1" w:rsidRDefault="00193384"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14</w:t>
            </w:r>
          </w:p>
        </w:tc>
      </w:tr>
      <w:tr w:rsidR="00193384" w:rsidRPr="002575A1" w:rsidTr="00193384">
        <w:trPr>
          <w:trHeight w:val="300"/>
        </w:trPr>
        <w:tc>
          <w:tcPr>
            <w:tcW w:w="4411" w:type="pct"/>
            <w:shd w:val="clear" w:color="auto" w:fill="auto"/>
            <w:noWrap/>
            <w:vAlign w:val="bottom"/>
            <w:hideMark/>
          </w:tcPr>
          <w:p w:rsidR="00193384" w:rsidRPr="002575A1" w:rsidRDefault="00193384" w:rsidP="00193384">
            <w:pPr>
              <w:spacing w:after="0" w:line="240" w:lineRule="auto"/>
              <w:rPr>
                <w:rFonts w:eastAsia="Times New Roman" w:cs="Arial"/>
                <w:color w:val="000000"/>
                <w:szCs w:val="20"/>
                <w:lang w:eastAsia="en-AU"/>
              </w:rPr>
            </w:pPr>
            <w:r>
              <w:rPr>
                <w:rFonts w:eastAsia="Times New Roman" w:cs="Arial"/>
                <w:color w:val="000000"/>
                <w:szCs w:val="20"/>
                <w:lang w:eastAsia="en-AU"/>
              </w:rPr>
              <w:t>No further action</w:t>
            </w:r>
          </w:p>
        </w:tc>
        <w:tc>
          <w:tcPr>
            <w:tcW w:w="589" w:type="pct"/>
            <w:shd w:val="clear" w:color="000000" w:fill="DCE6F1"/>
            <w:noWrap/>
            <w:vAlign w:val="center"/>
          </w:tcPr>
          <w:p w:rsidR="00193384" w:rsidRPr="002575A1" w:rsidRDefault="00ED67F1"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11</w:t>
            </w:r>
          </w:p>
        </w:tc>
      </w:tr>
      <w:tr w:rsidR="00193384" w:rsidRPr="002575A1" w:rsidTr="00193384">
        <w:trPr>
          <w:trHeight w:val="300"/>
        </w:trPr>
        <w:tc>
          <w:tcPr>
            <w:tcW w:w="4411" w:type="pct"/>
            <w:shd w:val="clear" w:color="DCE6F1" w:fill="DCE6F1"/>
            <w:noWrap/>
            <w:vAlign w:val="bottom"/>
            <w:hideMark/>
          </w:tcPr>
          <w:p w:rsidR="00193384" w:rsidRPr="002575A1" w:rsidRDefault="00193384" w:rsidP="00193384">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589" w:type="pct"/>
            <w:shd w:val="clear" w:color="DCE6F1" w:fill="DCE6F1"/>
            <w:noWrap/>
            <w:vAlign w:val="center"/>
          </w:tcPr>
          <w:p w:rsidR="00193384" w:rsidRPr="002575A1" w:rsidRDefault="00ED67F1"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32</w:t>
            </w:r>
          </w:p>
        </w:tc>
      </w:tr>
    </w:tbl>
    <w:p w:rsidR="00D107AD" w:rsidRPr="00D107AD" w:rsidRDefault="00D107AD" w:rsidP="00D107AD">
      <w:pPr>
        <w:sectPr w:rsidR="00D107AD" w:rsidRPr="00D107AD" w:rsidSect="00407CE6">
          <w:type w:val="continuous"/>
          <w:pgSz w:w="11906" w:h="16838"/>
          <w:pgMar w:top="720" w:right="720" w:bottom="720" w:left="720" w:header="708" w:footer="708" w:gutter="0"/>
          <w:cols w:space="708"/>
          <w:titlePg/>
          <w:docGrid w:linePitch="360"/>
        </w:sectPr>
      </w:pPr>
    </w:p>
    <w:p w:rsidR="00CC6B29" w:rsidRDefault="00CC6B29"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36</w:t>
      </w:r>
      <w:r w:rsidR="0054796A">
        <w:rPr>
          <w:noProof/>
        </w:rPr>
        <w:fldChar w:fldCharType="end"/>
      </w:r>
    </w:p>
    <w:p w:rsidR="00D107AD" w:rsidRDefault="001A4AF5" w:rsidP="001F3D09">
      <w:pPr>
        <w:pStyle w:val="Heading3"/>
        <w:numPr>
          <w:ilvl w:val="0"/>
          <w:numId w:val="9"/>
        </w:numPr>
        <w:spacing w:after="240"/>
        <w:jc w:val="both"/>
        <w:rPr>
          <w:rFonts w:ascii="Arial" w:hAnsi="Arial" w:cs="Arial"/>
          <w:sz w:val="20"/>
        </w:rPr>
      </w:pPr>
      <w:r w:rsidRPr="007455E2">
        <w:rPr>
          <w:rFonts w:ascii="Arial" w:hAnsi="Arial" w:cs="Arial"/>
          <w:sz w:val="20"/>
        </w:rPr>
        <w:t xml:space="preserve">Of health assessments completed during the reporting period, number completed in </w:t>
      </w:r>
      <w:r w:rsidRPr="001C686E">
        <w:rPr>
          <w:rFonts w:ascii="Arial" w:hAnsi="Arial" w:cs="Arial"/>
          <w:sz w:val="20"/>
          <w:u w:val="single"/>
        </w:rPr>
        <w:t>&lt;</w:t>
      </w:r>
      <w:r w:rsidRPr="007455E2">
        <w:rPr>
          <w:rFonts w:ascii="Arial" w:hAnsi="Arial" w:cs="Arial"/>
          <w:sz w:val="20"/>
        </w:rPr>
        <w:t xml:space="preserve"> 6 months of national board's decision to refer for health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93384" w:rsidRPr="002575A1" w:rsidTr="00193384">
        <w:trPr>
          <w:trHeight w:val="300"/>
        </w:trPr>
        <w:tc>
          <w:tcPr>
            <w:tcW w:w="4412"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93384" w:rsidRPr="002575A1" w:rsidTr="00193384">
        <w:trPr>
          <w:trHeight w:val="300"/>
        </w:trPr>
        <w:tc>
          <w:tcPr>
            <w:tcW w:w="4412" w:type="pct"/>
            <w:shd w:val="clear" w:color="auto" w:fill="auto"/>
            <w:noWrap/>
            <w:vAlign w:val="bottom"/>
            <w:hideMark/>
          </w:tcPr>
          <w:p w:rsidR="00193384" w:rsidRPr="002575A1" w:rsidRDefault="00F87B9A" w:rsidP="00F87B9A">
            <w:pPr>
              <w:spacing w:after="0" w:line="240" w:lineRule="auto"/>
              <w:rPr>
                <w:rFonts w:eastAsia="Times New Roman" w:cs="Arial"/>
                <w:color w:val="000000"/>
                <w:szCs w:val="20"/>
                <w:lang w:eastAsia="en-AU"/>
              </w:rPr>
            </w:pPr>
            <w:r>
              <w:rPr>
                <w:rFonts w:cs="Arial"/>
              </w:rPr>
              <w:t>H</w:t>
            </w:r>
            <w:r w:rsidR="00193384" w:rsidRPr="007455E2">
              <w:rPr>
                <w:rFonts w:cs="Arial"/>
              </w:rPr>
              <w:t xml:space="preserve">ealth </w:t>
            </w:r>
            <w:r w:rsidR="00193384">
              <w:rPr>
                <w:rFonts w:cs="Arial"/>
              </w:rPr>
              <w:t xml:space="preserve">assessments </w:t>
            </w:r>
            <w:r w:rsidR="00193384" w:rsidRPr="007455E2">
              <w:rPr>
                <w:rFonts w:cs="Arial"/>
              </w:rPr>
              <w:t xml:space="preserve">completed in </w:t>
            </w:r>
            <w:r w:rsidR="00193384" w:rsidRPr="001C686E">
              <w:rPr>
                <w:rFonts w:cs="Arial"/>
                <w:u w:val="single"/>
              </w:rPr>
              <w:t>&lt;</w:t>
            </w:r>
            <w:r w:rsidR="00193384" w:rsidRPr="007455E2">
              <w:rPr>
                <w:rFonts w:cs="Arial"/>
              </w:rPr>
              <w:t xml:space="preserve"> 6 months </w:t>
            </w:r>
          </w:p>
        </w:tc>
        <w:tc>
          <w:tcPr>
            <w:tcW w:w="588" w:type="pct"/>
            <w:shd w:val="clear" w:color="000000" w:fill="DCE6F1"/>
            <w:noWrap/>
            <w:vAlign w:val="bottom"/>
          </w:tcPr>
          <w:p w:rsidR="00193384" w:rsidRPr="002575A1" w:rsidRDefault="00193384" w:rsidP="00ED67F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r w:rsidR="00ED67F1">
              <w:rPr>
                <w:rFonts w:eastAsia="Times New Roman" w:cs="Arial"/>
                <w:b/>
                <w:bCs/>
                <w:color w:val="000000"/>
                <w:szCs w:val="20"/>
                <w:lang w:eastAsia="en-AU"/>
              </w:rPr>
              <w:t>3</w:t>
            </w:r>
          </w:p>
        </w:tc>
      </w:tr>
    </w:tbl>
    <w:p w:rsidR="00F361AC" w:rsidRDefault="00F361AC" w:rsidP="001F3D09">
      <w:pPr>
        <w:pStyle w:val="Heading3"/>
        <w:numPr>
          <w:ilvl w:val="0"/>
          <w:numId w:val="9"/>
        </w:numPr>
        <w:spacing w:after="240"/>
        <w:jc w:val="both"/>
        <w:rPr>
          <w:rFonts w:ascii="Arial" w:hAnsi="Arial" w:cs="Arial"/>
          <w:sz w:val="20"/>
        </w:rPr>
        <w:sectPr w:rsidR="00F361AC" w:rsidSect="00407CE6">
          <w:type w:val="continuous"/>
          <w:pgSz w:w="11906" w:h="16838"/>
          <w:pgMar w:top="720" w:right="720" w:bottom="720" w:left="720" w:header="708" w:footer="708" w:gutter="0"/>
          <w:cols w:space="708"/>
          <w:titlePg/>
          <w:docGrid w:linePitch="360"/>
        </w:sectPr>
      </w:pPr>
    </w:p>
    <w:p w:rsidR="00CC6B29" w:rsidRDefault="00CC6B29"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37</w:t>
      </w:r>
      <w:r w:rsidR="0054796A">
        <w:rPr>
          <w:noProof/>
        </w:rPr>
        <w:fldChar w:fldCharType="end"/>
      </w:r>
    </w:p>
    <w:p w:rsidR="00D107AD" w:rsidRPr="007455E2" w:rsidRDefault="001A4AF5" w:rsidP="001F3D09">
      <w:pPr>
        <w:pStyle w:val="Heading3"/>
        <w:numPr>
          <w:ilvl w:val="0"/>
          <w:numId w:val="9"/>
        </w:numPr>
        <w:spacing w:after="240"/>
        <w:jc w:val="both"/>
        <w:rPr>
          <w:rFonts w:ascii="Arial" w:hAnsi="Arial" w:cs="Arial"/>
          <w:sz w:val="20"/>
        </w:rPr>
      </w:pPr>
      <w:r w:rsidRPr="007455E2">
        <w:rPr>
          <w:rFonts w:ascii="Arial" w:hAnsi="Arial" w:cs="Arial"/>
          <w:sz w:val="20"/>
        </w:rPr>
        <w:t>Of health assessments completed during the reporting period, number completed in &gt; 6 months of national board's decision to refer for health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93384" w:rsidRPr="002575A1" w:rsidTr="00193384">
        <w:trPr>
          <w:trHeight w:val="300"/>
        </w:trPr>
        <w:tc>
          <w:tcPr>
            <w:tcW w:w="4412"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93384" w:rsidRPr="002575A1" w:rsidTr="00193384">
        <w:trPr>
          <w:trHeight w:val="300"/>
        </w:trPr>
        <w:tc>
          <w:tcPr>
            <w:tcW w:w="4412" w:type="pct"/>
            <w:shd w:val="clear" w:color="auto" w:fill="auto"/>
            <w:noWrap/>
            <w:vAlign w:val="bottom"/>
            <w:hideMark/>
          </w:tcPr>
          <w:p w:rsidR="00193384" w:rsidRPr="002575A1" w:rsidRDefault="00F87B9A" w:rsidP="00F87B9A">
            <w:pPr>
              <w:spacing w:after="0" w:line="240" w:lineRule="auto"/>
              <w:rPr>
                <w:rFonts w:eastAsia="Times New Roman" w:cs="Arial"/>
                <w:color w:val="000000"/>
                <w:szCs w:val="20"/>
                <w:lang w:eastAsia="en-AU"/>
              </w:rPr>
            </w:pPr>
            <w:r>
              <w:rPr>
                <w:rFonts w:cs="Arial"/>
              </w:rPr>
              <w:t>H</w:t>
            </w:r>
            <w:r w:rsidR="00193384" w:rsidRPr="007455E2">
              <w:rPr>
                <w:rFonts w:cs="Arial"/>
              </w:rPr>
              <w:t>ealth</w:t>
            </w:r>
            <w:r w:rsidR="00193384">
              <w:rPr>
                <w:rFonts w:cs="Arial"/>
              </w:rPr>
              <w:t xml:space="preserve"> assessments</w:t>
            </w:r>
            <w:r w:rsidR="00193384" w:rsidRPr="007455E2">
              <w:rPr>
                <w:rFonts w:cs="Arial"/>
              </w:rPr>
              <w:t xml:space="preserve"> completed in </w:t>
            </w:r>
            <w:r w:rsidR="00193384" w:rsidRPr="00D107AD">
              <w:rPr>
                <w:rFonts w:cs="Arial"/>
              </w:rPr>
              <w:t>&gt;</w:t>
            </w:r>
            <w:r w:rsidR="00193384" w:rsidRPr="007455E2">
              <w:rPr>
                <w:rFonts w:cs="Arial"/>
              </w:rPr>
              <w:t xml:space="preserve"> 6 months </w:t>
            </w:r>
          </w:p>
        </w:tc>
        <w:tc>
          <w:tcPr>
            <w:tcW w:w="588" w:type="pct"/>
            <w:shd w:val="clear" w:color="000000" w:fill="DCE6F1"/>
            <w:noWrap/>
            <w:vAlign w:val="bottom"/>
          </w:tcPr>
          <w:p w:rsidR="00193384" w:rsidRPr="002575A1" w:rsidRDefault="00193384" w:rsidP="00ED67F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r w:rsidR="00ED67F1">
              <w:rPr>
                <w:rFonts w:eastAsia="Times New Roman" w:cs="Arial"/>
                <w:b/>
                <w:bCs/>
                <w:color w:val="000000"/>
                <w:szCs w:val="20"/>
                <w:lang w:eastAsia="en-AU"/>
              </w:rPr>
              <w:t>9</w:t>
            </w:r>
          </w:p>
        </w:tc>
      </w:tr>
    </w:tbl>
    <w:p w:rsidR="00CC6B29" w:rsidRDefault="00CC6B29"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38</w:t>
      </w:r>
      <w:r w:rsidR="0054796A">
        <w:rPr>
          <w:noProof/>
        </w:rPr>
        <w:fldChar w:fldCharType="end"/>
      </w:r>
    </w:p>
    <w:p w:rsidR="001A4AF5" w:rsidRPr="007455E2" w:rsidRDefault="001A4AF5" w:rsidP="001F3D09">
      <w:pPr>
        <w:pStyle w:val="Heading3"/>
        <w:numPr>
          <w:ilvl w:val="0"/>
          <w:numId w:val="9"/>
        </w:numPr>
        <w:spacing w:after="240"/>
        <w:jc w:val="both"/>
        <w:rPr>
          <w:rFonts w:ascii="Arial" w:hAnsi="Arial" w:cs="Arial"/>
          <w:sz w:val="20"/>
        </w:rPr>
      </w:pPr>
      <w:r w:rsidRPr="007455E2">
        <w:rPr>
          <w:rFonts w:ascii="Arial" w:hAnsi="Arial" w:cs="Arial"/>
          <w:sz w:val="20"/>
        </w:rPr>
        <w:br w:type="page"/>
      </w:r>
    </w:p>
    <w:p w:rsidR="001A4AF5" w:rsidRDefault="001A4AF5" w:rsidP="001A4AF5">
      <w:pPr>
        <w:pStyle w:val="Heading2"/>
        <w:rPr>
          <w:rFonts w:ascii="Arial" w:hAnsi="Arial" w:cs="Arial"/>
          <w:sz w:val="28"/>
          <w:szCs w:val="28"/>
        </w:rPr>
      </w:pPr>
      <w:r w:rsidRPr="007455E2">
        <w:rPr>
          <w:rFonts w:ascii="Arial" w:hAnsi="Arial" w:cs="Arial"/>
          <w:sz w:val="28"/>
          <w:szCs w:val="28"/>
        </w:rPr>
        <w:lastRenderedPageBreak/>
        <w:t>Timeliness of open health assessments</w:t>
      </w:r>
    </w:p>
    <w:p w:rsidR="00C006CA" w:rsidRDefault="00C006CA" w:rsidP="00C006CA"/>
    <w:p w:rsidR="00C006CA" w:rsidRPr="0083134E" w:rsidRDefault="00C006CA" w:rsidP="00C006CA">
      <w:pPr>
        <w:rPr>
          <w:i/>
        </w:rPr>
      </w:pPr>
      <w:r w:rsidRPr="0083134E">
        <w:rPr>
          <w:i/>
        </w:rPr>
        <w:t>Tables 39 and 40 show the timeliness of open health assessments at the end of the reporting period.</w:t>
      </w:r>
    </w:p>
    <w:p w:rsidR="00C006CA" w:rsidRPr="00C006CA" w:rsidRDefault="00C006CA" w:rsidP="00C006CA"/>
    <w:p w:rsidR="00836A4D" w:rsidRPr="007455E2" w:rsidRDefault="001A4AF5" w:rsidP="001F3D09">
      <w:pPr>
        <w:pStyle w:val="Heading3"/>
        <w:numPr>
          <w:ilvl w:val="0"/>
          <w:numId w:val="10"/>
        </w:numPr>
        <w:spacing w:after="240"/>
        <w:jc w:val="both"/>
        <w:rPr>
          <w:rFonts w:ascii="Arial" w:hAnsi="Arial" w:cs="Arial"/>
          <w:sz w:val="20"/>
        </w:rPr>
      </w:pPr>
      <w:r w:rsidRPr="007455E2">
        <w:rPr>
          <w:rFonts w:ascii="Arial" w:hAnsi="Arial" w:cs="Arial"/>
          <w:sz w:val="20"/>
        </w:rPr>
        <w:t xml:space="preserve">Of health assessments open at the end of the reporting period, number open </w:t>
      </w:r>
      <w:r w:rsidRPr="00836A4D">
        <w:rPr>
          <w:rFonts w:ascii="Arial" w:hAnsi="Arial" w:cs="Arial"/>
          <w:sz w:val="20"/>
          <w:u w:val="single"/>
        </w:rPr>
        <w:t>&lt;</w:t>
      </w:r>
      <w:r w:rsidR="00836A4D">
        <w:rPr>
          <w:rFonts w:ascii="Arial" w:hAnsi="Arial" w:cs="Arial"/>
          <w:sz w:val="20"/>
        </w:rPr>
        <w:t xml:space="preserve"> </w:t>
      </w:r>
      <w:r w:rsidRPr="007455E2">
        <w:rPr>
          <w:rFonts w:ascii="Arial" w:hAnsi="Arial" w:cs="Arial"/>
          <w:sz w:val="20"/>
        </w:rPr>
        <w:t xml:space="preserve">6 months </w:t>
      </w:r>
      <w:r w:rsidR="00B00768">
        <w:rPr>
          <w:rFonts w:ascii="Arial" w:hAnsi="Arial" w:cs="Arial"/>
          <w:sz w:val="20"/>
        </w:rPr>
        <w:t>of</w:t>
      </w:r>
      <w:r w:rsidRPr="007455E2">
        <w:rPr>
          <w:rFonts w:ascii="Arial" w:hAnsi="Arial" w:cs="Arial"/>
          <w:sz w:val="20"/>
        </w:rPr>
        <w:t xml:space="preserve"> national board's decision to refer for health assessment.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2"/>
        <w:gridCol w:w="1424"/>
      </w:tblGrid>
      <w:tr w:rsidR="00193384" w:rsidRPr="002575A1" w:rsidTr="00193384">
        <w:trPr>
          <w:trHeight w:val="304"/>
        </w:trPr>
        <w:tc>
          <w:tcPr>
            <w:tcW w:w="4332"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p>
        </w:tc>
        <w:tc>
          <w:tcPr>
            <w:tcW w:w="668"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93384" w:rsidRPr="002575A1" w:rsidTr="008932CD">
        <w:trPr>
          <w:trHeight w:val="304"/>
        </w:trPr>
        <w:tc>
          <w:tcPr>
            <w:tcW w:w="4332" w:type="pct"/>
            <w:shd w:val="clear" w:color="auto" w:fill="auto"/>
            <w:noWrap/>
            <w:vAlign w:val="bottom"/>
            <w:hideMark/>
          </w:tcPr>
          <w:p w:rsidR="00193384" w:rsidRPr="002575A1" w:rsidRDefault="00F87B9A" w:rsidP="00F87B9A">
            <w:pPr>
              <w:spacing w:after="0" w:line="240" w:lineRule="auto"/>
              <w:rPr>
                <w:rFonts w:eastAsia="Times New Roman" w:cs="Arial"/>
                <w:color w:val="000000"/>
                <w:szCs w:val="20"/>
                <w:lang w:eastAsia="en-AU"/>
              </w:rPr>
            </w:pPr>
            <w:r>
              <w:rPr>
                <w:rFonts w:cs="Arial"/>
              </w:rPr>
              <w:t>H</w:t>
            </w:r>
            <w:r w:rsidR="00193384" w:rsidRPr="007455E2">
              <w:rPr>
                <w:rFonts w:cs="Arial"/>
              </w:rPr>
              <w:t xml:space="preserve">ealth </w:t>
            </w:r>
            <w:r w:rsidR="00193384">
              <w:rPr>
                <w:rFonts w:cs="Arial"/>
              </w:rPr>
              <w:t>assessments open and open for</w:t>
            </w:r>
            <w:r w:rsidR="00193384" w:rsidRPr="007455E2">
              <w:rPr>
                <w:rFonts w:cs="Arial"/>
              </w:rPr>
              <w:t xml:space="preserve"> </w:t>
            </w:r>
            <w:r w:rsidR="00193384" w:rsidRPr="00836A4D">
              <w:rPr>
                <w:rFonts w:cs="Arial"/>
                <w:u w:val="single"/>
              </w:rPr>
              <w:t>&lt;</w:t>
            </w:r>
            <w:r w:rsidR="00193384" w:rsidRPr="007455E2">
              <w:rPr>
                <w:rFonts w:cs="Arial"/>
              </w:rPr>
              <w:t xml:space="preserve"> 6 months </w:t>
            </w:r>
          </w:p>
        </w:tc>
        <w:tc>
          <w:tcPr>
            <w:tcW w:w="668" w:type="pct"/>
            <w:shd w:val="clear" w:color="auto" w:fill="D9E2F3" w:themeFill="accent5" w:themeFillTint="33"/>
            <w:noWrap/>
            <w:vAlign w:val="bottom"/>
          </w:tcPr>
          <w:p w:rsidR="00193384" w:rsidRPr="008932CD" w:rsidRDefault="00ED67F1" w:rsidP="00493A16">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40</w:t>
            </w:r>
          </w:p>
        </w:tc>
      </w:tr>
    </w:tbl>
    <w:p w:rsidR="001A4AF5" w:rsidRPr="007455E2" w:rsidRDefault="001A4AF5" w:rsidP="001F3D09">
      <w:pPr>
        <w:pStyle w:val="Heading3"/>
        <w:numPr>
          <w:ilvl w:val="0"/>
          <w:numId w:val="10"/>
        </w:numPr>
        <w:spacing w:after="240"/>
        <w:jc w:val="both"/>
        <w:rPr>
          <w:rFonts w:ascii="Arial" w:hAnsi="Arial" w:cs="Arial"/>
          <w:sz w:val="20"/>
        </w:rPr>
        <w:sectPr w:rsidR="001A4AF5" w:rsidRPr="007455E2" w:rsidSect="00407CE6">
          <w:type w:val="continuous"/>
          <w:pgSz w:w="11906" w:h="16838"/>
          <w:pgMar w:top="720" w:right="720" w:bottom="720" w:left="720" w:header="708" w:footer="708" w:gutter="0"/>
          <w:cols w:space="708"/>
          <w:titlePg/>
          <w:docGrid w:linePitch="360"/>
        </w:sectPr>
      </w:pPr>
    </w:p>
    <w:p w:rsidR="00CC6B29" w:rsidRDefault="00CC6B29"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39</w:t>
      </w:r>
      <w:r w:rsidR="0054796A">
        <w:rPr>
          <w:noProof/>
        </w:rPr>
        <w:fldChar w:fldCharType="end"/>
      </w:r>
    </w:p>
    <w:p w:rsidR="00836A4D" w:rsidRPr="007455E2" w:rsidRDefault="001A4AF5" w:rsidP="001F3D09">
      <w:pPr>
        <w:pStyle w:val="Heading3"/>
        <w:numPr>
          <w:ilvl w:val="0"/>
          <w:numId w:val="10"/>
        </w:numPr>
        <w:spacing w:after="240"/>
        <w:jc w:val="both"/>
        <w:rPr>
          <w:rFonts w:ascii="Arial" w:hAnsi="Arial" w:cs="Arial"/>
          <w:sz w:val="20"/>
        </w:rPr>
      </w:pPr>
      <w:r w:rsidRPr="007455E2">
        <w:rPr>
          <w:rFonts w:ascii="Arial" w:hAnsi="Arial" w:cs="Arial"/>
          <w:sz w:val="20"/>
        </w:rPr>
        <w:t>Of health assessments open at the end of the reporting period, number open</w:t>
      </w:r>
      <w:r w:rsidR="00836A4D">
        <w:rPr>
          <w:rFonts w:ascii="Arial" w:hAnsi="Arial" w:cs="Arial"/>
          <w:sz w:val="20"/>
        </w:rPr>
        <w:t xml:space="preserve"> </w:t>
      </w:r>
      <w:r w:rsidRPr="007455E2">
        <w:rPr>
          <w:rFonts w:ascii="Arial" w:hAnsi="Arial" w:cs="Arial"/>
          <w:sz w:val="20"/>
        </w:rPr>
        <w:t xml:space="preserve">&gt; 6 months </w:t>
      </w:r>
      <w:r w:rsidR="00B00768">
        <w:rPr>
          <w:rFonts w:ascii="Arial" w:hAnsi="Arial" w:cs="Arial"/>
          <w:sz w:val="20"/>
        </w:rPr>
        <w:t xml:space="preserve">of </w:t>
      </w:r>
      <w:r w:rsidRPr="007455E2">
        <w:rPr>
          <w:rFonts w:ascii="Arial" w:hAnsi="Arial" w:cs="Arial"/>
          <w:sz w:val="20"/>
        </w:rPr>
        <w:t>national board's decision to refer for health assessment.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2"/>
        <w:gridCol w:w="1424"/>
      </w:tblGrid>
      <w:tr w:rsidR="00193384" w:rsidRPr="002575A1" w:rsidTr="00193384">
        <w:trPr>
          <w:trHeight w:val="251"/>
        </w:trPr>
        <w:tc>
          <w:tcPr>
            <w:tcW w:w="4332"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p>
        </w:tc>
        <w:tc>
          <w:tcPr>
            <w:tcW w:w="668"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93384" w:rsidRPr="002575A1" w:rsidTr="008932CD">
        <w:trPr>
          <w:trHeight w:val="251"/>
        </w:trPr>
        <w:tc>
          <w:tcPr>
            <w:tcW w:w="4332" w:type="pct"/>
            <w:shd w:val="clear" w:color="auto" w:fill="auto"/>
            <w:noWrap/>
            <w:vAlign w:val="bottom"/>
            <w:hideMark/>
          </w:tcPr>
          <w:p w:rsidR="00193384" w:rsidRPr="002575A1" w:rsidRDefault="00F87B9A" w:rsidP="00F87B9A">
            <w:pPr>
              <w:spacing w:after="0" w:line="240" w:lineRule="auto"/>
              <w:rPr>
                <w:rFonts w:eastAsia="Times New Roman" w:cs="Arial"/>
                <w:color w:val="000000"/>
                <w:szCs w:val="20"/>
                <w:lang w:eastAsia="en-AU"/>
              </w:rPr>
            </w:pPr>
            <w:r>
              <w:rPr>
                <w:rFonts w:cs="Arial"/>
              </w:rPr>
              <w:t>H</w:t>
            </w:r>
            <w:r w:rsidR="00193384" w:rsidRPr="007455E2">
              <w:rPr>
                <w:rFonts w:cs="Arial"/>
              </w:rPr>
              <w:t xml:space="preserve">ealth </w:t>
            </w:r>
            <w:r w:rsidR="00193384">
              <w:rPr>
                <w:rFonts w:cs="Arial"/>
              </w:rPr>
              <w:t>assessments open and open for</w:t>
            </w:r>
            <w:r w:rsidR="00193384" w:rsidRPr="007455E2">
              <w:rPr>
                <w:rFonts w:cs="Arial"/>
              </w:rPr>
              <w:t xml:space="preserve"> </w:t>
            </w:r>
            <w:r w:rsidR="00193384">
              <w:rPr>
                <w:rFonts w:cs="Arial"/>
              </w:rPr>
              <w:t>&gt;</w:t>
            </w:r>
            <w:r w:rsidR="00193384" w:rsidRPr="007455E2">
              <w:rPr>
                <w:rFonts w:cs="Arial"/>
              </w:rPr>
              <w:t xml:space="preserve"> 6 months </w:t>
            </w:r>
          </w:p>
        </w:tc>
        <w:tc>
          <w:tcPr>
            <w:tcW w:w="668" w:type="pct"/>
            <w:shd w:val="clear" w:color="auto" w:fill="D9E2F3" w:themeFill="accent5" w:themeFillTint="33"/>
            <w:noWrap/>
            <w:vAlign w:val="bottom"/>
          </w:tcPr>
          <w:p w:rsidR="00193384" w:rsidRPr="008932CD" w:rsidRDefault="00ED67F1" w:rsidP="00493A16">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10</w:t>
            </w:r>
          </w:p>
        </w:tc>
      </w:tr>
    </w:tbl>
    <w:p w:rsidR="00CC6B29" w:rsidRDefault="00CC6B29"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40</w:t>
      </w:r>
      <w:r w:rsidR="0054796A">
        <w:rPr>
          <w:noProof/>
        </w:rPr>
        <w:fldChar w:fldCharType="end"/>
      </w:r>
    </w:p>
    <w:p w:rsidR="001A4AF5" w:rsidRPr="007455E2" w:rsidRDefault="001A4AF5" w:rsidP="001F3D09">
      <w:pPr>
        <w:pStyle w:val="Heading3"/>
        <w:numPr>
          <w:ilvl w:val="0"/>
          <w:numId w:val="10"/>
        </w:numPr>
        <w:spacing w:after="240"/>
        <w:jc w:val="both"/>
        <w:rPr>
          <w:rFonts w:ascii="Arial" w:hAnsi="Arial" w:cs="Arial"/>
          <w:sz w:val="20"/>
        </w:rPr>
      </w:pPr>
      <w:r w:rsidRPr="007455E2">
        <w:rPr>
          <w:rFonts w:ascii="Arial" w:hAnsi="Arial" w:cs="Arial"/>
          <w:sz w:val="20"/>
        </w:rPr>
        <w:br w:type="page"/>
      </w:r>
    </w:p>
    <w:p w:rsidR="001A4AF5" w:rsidRDefault="001A4AF5" w:rsidP="001A4AF5">
      <w:pPr>
        <w:pStyle w:val="Heading2"/>
        <w:rPr>
          <w:rFonts w:ascii="Arial" w:hAnsi="Arial" w:cs="Arial"/>
          <w:sz w:val="28"/>
          <w:szCs w:val="28"/>
        </w:rPr>
      </w:pPr>
      <w:r w:rsidRPr="007455E2">
        <w:rPr>
          <w:rFonts w:ascii="Arial" w:hAnsi="Arial" w:cs="Arial"/>
          <w:sz w:val="28"/>
          <w:szCs w:val="28"/>
        </w:rPr>
        <w:lastRenderedPageBreak/>
        <w:t>Number of performance assessments</w:t>
      </w:r>
    </w:p>
    <w:p w:rsidR="00C006CA" w:rsidRDefault="00C006CA" w:rsidP="00C006CA"/>
    <w:p w:rsidR="00C006CA" w:rsidRPr="0083134E" w:rsidRDefault="00C006CA" w:rsidP="00C006CA">
      <w:pPr>
        <w:rPr>
          <w:i/>
        </w:rPr>
      </w:pPr>
      <w:r w:rsidRPr="0083134E">
        <w:rPr>
          <w:i/>
        </w:rPr>
        <w:t>A performance assessment is an assessment of the knowledge, skill or judgement possessed, or care exercised by a registered health practitioner in the practice of the health profession in which the practitioner is registered.</w:t>
      </w:r>
    </w:p>
    <w:p w:rsidR="00C006CA" w:rsidRPr="0083134E" w:rsidRDefault="00C006CA" w:rsidP="00C006CA">
      <w:pPr>
        <w:rPr>
          <w:i/>
        </w:rPr>
      </w:pPr>
      <w:r w:rsidRPr="0083134E">
        <w:rPr>
          <w:i/>
        </w:rPr>
        <w:t>Tables 41, 42 and 43 show the number of performance assessments commenced during the reporting period, the number of performance assessments completed during the reporting period and the number of performance assessments open at the end of the reporting period.</w:t>
      </w:r>
    </w:p>
    <w:p w:rsidR="00C006CA" w:rsidRPr="00C006CA" w:rsidRDefault="00C006CA" w:rsidP="00C006CA"/>
    <w:p w:rsidR="00836A4D" w:rsidRPr="00836A4D" w:rsidRDefault="001A4AF5" w:rsidP="001F3D09">
      <w:pPr>
        <w:pStyle w:val="Heading3"/>
        <w:numPr>
          <w:ilvl w:val="0"/>
          <w:numId w:val="11"/>
        </w:numPr>
        <w:spacing w:after="240"/>
        <w:jc w:val="both"/>
      </w:pPr>
      <w:r w:rsidRPr="00836A4D">
        <w:rPr>
          <w:rFonts w:ascii="Arial" w:hAnsi="Arial" w:cs="Arial"/>
          <w:sz w:val="20"/>
        </w:rPr>
        <w:t>Number of performance assessments commenced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93384" w:rsidRPr="002575A1" w:rsidTr="00193384">
        <w:trPr>
          <w:trHeight w:val="300"/>
        </w:trPr>
        <w:tc>
          <w:tcPr>
            <w:tcW w:w="4412"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93384" w:rsidRPr="002575A1" w:rsidTr="00193384">
        <w:trPr>
          <w:trHeight w:val="300"/>
        </w:trPr>
        <w:tc>
          <w:tcPr>
            <w:tcW w:w="4412" w:type="pct"/>
            <w:shd w:val="clear" w:color="auto" w:fill="auto"/>
            <w:noWrap/>
            <w:vAlign w:val="bottom"/>
            <w:hideMark/>
          </w:tcPr>
          <w:p w:rsidR="00193384" w:rsidRPr="002575A1" w:rsidRDefault="00CC6B29" w:rsidP="00CC6B29">
            <w:pPr>
              <w:spacing w:after="0" w:line="240" w:lineRule="auto"/>
              <w:rPr>
                <w:rFonts w:eastAsia="Times New Roman" w:cs="Arial"/>
                <w:color w:val="000000"/>
                <w:szCs w:val="20"/>
                <w:lang w:eastAsia="en-AU"/>
              </w:rPr>
            </w:pPr>
            <w:r>
              <w:rPr>
                <w:rFonts w:cs="Arial"/>
              </w:rPr>
              <w:t>P</w:t>
            </w:r>
            <w:r w:rsidR="00193384">
              <w:rPr>
                <w:rFonts w:cs="Arial"/>
              </w:rPr>
              <w:t>erformance</w:t>
            </w:r>
            <w:r w:rsidR="00193384" w:rsidRPr="007455E2">
              <w:rPr>
                <w:rFonts w:cs="Arial"/>
              </w:rPr>
              <w:t xml:space="preserve"> </w:t>
            </w:r>
            <w:r w:rsidR="00193384">
              <w:rPr>
                <w:rFonts w:cs="Arial"/>
              </w:rPr>
              <w:t xml:space="preserve">assessments </w:t>
            </w:r>
            <w:r w:rsidR="00193384" w:rsidRPr="00836A4D">
              <w:rPr>
                <w:rFonts w:cs="Arial"/>
              </w:rPr>
              <w:t>commenced</w:t>
            </w:r>
          </w:p>
        </w:tc>
        <w:tc>
          <w:tcPr>
            <w:tcW w:w="588" w:type="pct"/>
            <w:shd w:val="clear" w:color="000000" w:fill="DCE6F1"/>
            <w:noWrap/>
            <w:vAlign w:val="bottom"/>
          </w:tcPr>
          <w:p w:rsidR="00193384" w:rsidRPr="002575A1" w:rsidRDefault="00ED67F1"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w:t>
            </w:r>
          </w:p>
        </w:tc>
      </w:tr>
    </w:tbl>
    <w:p w:rsidR="00836A4D" w:rsidRPr="00836A4D" w:rsidRDefault="00836A4D" w:rsidP="001F3D09">
      <w:pPr>
        <w:pStyle w:val="Heading3"/>
        <w:numPr>
          <w:ilvl w:val="0"/>
          <w:numId w:val="11"/>
        </w:numPr>
        <w:spacing w:after="240"/>
        <w:jc w:val="both"/>
        <w:sectPr w:rsidR="00836A4D" w:rsidRPr="00836A4D" w:rsidSect="00407CE6">
          <w:type w:val="continuous"/>
          <w:pgSz w:w="11906" w:h="16838"/>
          <w:pgMar w:top="720" w:right="720" w:bottom="720" w:left="720" w:header="708" w:footer="708" w:gutter="0"/>
          <w:cols w:space="708"/>
          <w:titlePg/>
          <w:docGrid w:linePitch="360"/>
        </w:sectPr>
      </w:pPr>
    </w:p>
    <w:p w:rsidR="00CC6B29" w:rsidRDefault="00CC6B29"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41</w:t>
      </w:r>
      <w:r w:rsidR="0054796A">
        <w:rPr>
          <w:noProof/>
        </w:rPr>
        <w:fldChar w:fldCharType="end"/>
      </w:r>
    </w:p>
    <w:p w:rsidR="00836A4D" w:rsidRDefault="001A4AF5" w:rsidP="001F3D09">
      <w:pPr>
        <w:pStyle w:val="Heading3"/>
        <w:numPr>
          <w:ilvl w:val="0"/>
          <w:numId w:val="11"/>
        </w:numPr>
        <w:spacing w:after="240"/>
        <w:jc w:val="both"/>
        <w:rPr>
          <w:rFonts w:ascii="Arial" w:hAnsi="Arial" w:cs="Arial"/>
          <w:sz w:val="20"/>
        </w:rPr>
      </w:pPr>
      <w:r w:rsidRPr="007455E2">
        <w:rPr>
          <w:rFonts w:ascii="Arial" w:hAnsi="Arial" w:cs="Arial"/>
          <w:sz w:val="20"/>
        </w:rPr>
        <w:t>Number of performance assessments completed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93384" w:rsidRPr="002575A1" w:rsidTr="00193384">
        <w:trPr>
          <w:trHeight w:val="300"/>
        </w:trPr>
        <w:tc>
          <w:tcPr>
            <w:tcW w:w="4412"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93384" w:rsidRPr="002575A1" w:rsidTr="00193384">
        <w:trPr>
          <w:trHeight w:val="300"/>
        </w:trPr>
        <w:tc>
          <w:tcPr>
            <w:tcW w:w="4412" w:type="pct"/>
            <w:shd w:val="clear" w:color="auto" w:fill="auto"/>
            <w:noWrap/>
            <w:vAlign w:val="bottom"/>
            <w:hideMark/>
          </w:tcPr>
          <w:p w:rsidR="00193384" w:rsidRPr="002575A1" w:rsidRDefault="00CC6B29" w:rsidP="00CC6B29">
            <w:pPr>
              <w:spacing w:after="0" w:line="240" w:lineRule="auto"/>
              <w:rPr>
                <w:rFonts w:eastAsia="Times New Roman" w:cs="Arial"/>
                <w:color w:val="000000"/>
                <w:szCs w:val="20"/>
                <w:lang w:eastAsia="en-AU"/>
              </w:rPr>
            </w:pPr>
            <w:r>
              <w:rPr>
                <w:rFonts w:cs="Arial"/>
              </w:rPr>
              <w:t>P</w:t>
            </w:r>
            <w:r w:rsidR="00193384">
              <w:rPr>
                <w:rFonts w:cs="Arial"/>
              </w:rPr>
              <w:t>erformance</w:t>
            </w:r>
            <w:r w:rsidR="00193384" w:rsidRPr="007455E2">
              <w:rPr>
                <w:rFonts w:cs="Arial"/>
              </w:rPr>
              <w:t xml:space="preserve"> </w:t>
            </w:r>
            <w:r w:rsidR="00193384">
              <w:rPr>
                <w:rFonts w:cs="Arial"/>
              </w:rPr>
              <w:t xml:space="preserve">assessments </w:t>
            </w:r>
            <w:r w:rsidR="00193384" w:rsidRPr="007455E2">
              <w:rPr>
                <w:rFonts w:cs="Arial"/>
              </w:rPr>
              <w:t xml:space="preserve">completed </w:t>
            </w:r>
          </w:p>
        </w:tc>
        <w:tc>
          <w:tcPr>
            <w:tcW w:w="588" w:type="pct"/>
            <w:shd w:val="clear" w:color="000000" w:fill="DCE6F1"/>
            <w:noWrap/>
            <w:vAlign w:val="bottom"/>
          </w:tcPr>
          <w:p w:rsidR="00193384" w:rsidRPr="002575A1" w:rsidRDefault="00ED67F1"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6</w:t>
            </w:r>
          </w:p>
        </w:tc>
      </w:tr>
    </w:tbl>
    <w:p w:rsidR="00836A4D" w:rsidRDefault="00836A4D" w:rsidP="001F3D09">
      <w:pPr>
        <w:pStyle w:val="Heading3"/>
        <w:numPr>
          <w:ilvl w:val="0"/>
          <w:numId w:val="11"/>
        </w:numPr>
        <w:spacing w:after="240"/>
        <w:jc w:val="both"/>
        <w:rPr>
          <w:rFonts w:ascii="Arial" w:hAnsi="Arial" w:cs="Arial"/>
          <w:sz w:val="20"/>
        </w:rPr>
        <w:sectPr w:rsidR="00836A4D" w:rsidSect="00407CE6">
          <w:type w:val="continuous"/>
          <w:pgSz w:w="11906" w:h="16838"/>
          <w:pgMar w:top="720" w:right="720" w:bottom="720" w:left="720" w:header="708" w:footer="708" w:gutter="0"/>
          <w:cols w:space="708"/>
          <w:titlePg/>
          <w:docGrid w:linePitch="360"/>
        </w:sectPr>
      </w:pPr>
    </w:p>
    <w:p w:rsidR="00CC6B29" w:rsidRDefault="00CC6B29"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42</w:t>
      </w:r>
      <w:r w:rsidR="0054796A">
        <w:rPr>
          <w:noProof/>
        </w:rPr>
        <w:fldChar w:fldCharType="end"/>
      </w:r>
    </w:p>
    <w:p w:rsidR="00836A4D" w:rsidRPr="007455E2" w:rsidRDefault="001A4AF5" w:rsidP="001F3D09">
      <w:pPr>
        <w:pStyle w:val="Heading3"/>
        <w:numPr>
          <w:ilvl w:val="0"/>
          <w:numId w:val="11"/>
        </w:numPr>
        <w:spacing w:after="240"/>
        <w:jc w:val="both"/>
        <w:rPr>
          <w:rFonts w:ascii="Arial" w:hAnsi="Arial" w:cs="Arial"/>
        </w:rPr>
      </w:pPr>
      <w:r w:rsidRPr="007455E2">
        <w:rPr>
          <w:rFonts w:ascii="Arial" w:hAnsi="Arial" w:cs="Arial"/>
          <w:sz w:val="20"/>
        </w:rPr>
        <w:t>Number of performance assessments open at the end of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193384" w:rsidRPr="002575A1" w:rsidTr="00193384">
        <w:trPr>
          <w:trHeight w:val="300"/>
        </w:trPr>
        <w:tc>
          <w:tcPr>
            <w:tcW w:w="4430"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93384" w:rsidRPr="002575A1" w:rsidTr="00193384">
        <w:trPr>
          <w:trHeight w:val="300"/>
        </w:trPr>
        <w:tc>
          <w:tcPr>
            <w:tcW w:w="4430" w:type="pct"/>
            <w:shd w:val="clear" w:color="auto" w:fill="auto"/>
            <w:noWrap/>
            <w:vAlign w:val="bottom"/>
            <w:hideMark/>
          </w:tcPr>
          <w:p w:rsidR="00193384" w:rsidRPr="002575A1" w:rsidRDefault="00CC6B29" w:rsidP="00CC6B29">
            <w:pPr>
              <w:spacing w:after="0" w:line="240" w:lineRule="auto"/>
              <w:rPr>
                <w:rFonts w:eastAsia="Times New Roman" w:cs="Arial"/>
                <w:color w:val="000000"/>
                <w:szCs w:val="20"/>
                <w:lang w:eastAsia="en-AU"/>
              </w:rPr>
            </w:pPr>
            <w:r>
              <w:rPr>
                <w:rFonts w:cs="Arial"/>
              </w:rPr>
              <w:t>P</w:t>
            </w:r>
            <w:r w:rsidR="00193384">
              <w:rPr>
                <w:rFonts w:cs="Arial"/>
              </w:rPr>
              <w:t>erformance</w:t>
            </w:r>
            <w:r w:rsidR="00193384" w:rsidRPr="007455E2">
              <w:rPr>
                <w:rFonts w:cs="Arial"/>
              </w:rPr>
              <w:t xml:space="preserve"> </w:t>
            </w:r>
            <w:r w:rsidR="00193384">
              <w:rPr>
                <w:rFonts w:cs="Arial"/>
              </w:rPr>
              <w:t xml:space="preserve">assessments </w:t>
            </w:r>
            <w:r w:rsidR="00193384" w:rsidRPr="007455E2">
              <w:rPr>
                <w:rFonts w:cs="Arial"/>
              </w:rPr>
              <w:t>open</w:t>
            </w:r>
          </w:p>
        </w:tc>
        <w:tc>
          <w:tcPr>
            <w:tcW w:w="570" w:type="pct"/>
            <w:shd w:val="clear" w:color="auto" w:fill="D9E2F3" w:themeFill="accent5" w:themeFillTint="33"/>
            <w:noWrap/>
            <w:vAlign w:val="bottom"/>
          </w:tcPr>
          <w:p w:rsidR="00193384" w:rsidRPr="00193384" w:rsidRDefault="00ED67F1" w:rsidP="00493A16">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10</w:t>
            </w:r>
          </w:p>
        </w:tc>
      </w:tr>
    </w:tbl>
    <w:p w:rsidR="00CC6B29" w:rsidRDefault="00CC6B29"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43</w:t>
      </w:r>
      <w:r w:rsidR="0054796A">
        <w:rPr>
          <w:noProof/>
        </w:rPr>
        <w:fldChar w:fldCharType="end"/>
      </w:r>
    </w:p>
    <w:p w:rsidR="001A4AF5" w:rsidRPr="007455E2" w:rsidRDefault="001A4AF5" w:rsidP="001F3D09">
      <w:pPr>
        <w:pStyle w:val="Heading3"/>
        <w:numPr>
          <w:ilvl w:val="0"/>
          <w:numId w:val="11"/>
        </w:numPr>
        <w:spacing w:after="240"/>
        <w:jc w:val="both"/>
        <w:rPr>
          <w:rFonts w:ascii="Arial" w:hAnsi="Arial" w:cs="Arial"/>
        </w:rPr>
      </w:pPr>
      <w:r w:rsidRPr="007455E2">
        <w:rPr>
          <w:rFonts w:ascii="Arial" w:hAnsi="Arial" w:cs="Arial"/>
        </w:rPr>
        <w:br w:type="page"/>
      </w:r>
    </w:p>
    <w:p w:rsidR="001A4AF5" w:rsidRDefault="001A4AF5" w:rsidP="001A4AF5">
      <w:pPr>
        <w:pStyle w:val="Heading2"/>
        <w:rPr>
          <w:rFonts w:ascii="Arial" w:hAnsi="Arial" w:cs="Arial"/>
          <w:sz w:val="28"/>
          <w:szCs w:val="28"/>
        </w:rPr>
      </w:pPr>
      <w:r w:rsidRPr="007455E2">
        <w:rPr>
          <w:rFonts w:ascii="Arial" w:hAnsi="Arial" w:cs="Arial"/>
          <w:sz w:val="28"/>
          <w:szCs w:val="28"/>
        </w:rPr>
        <w:lastRenderedPageBreak/>
        <w:t>Outcomes and timeliness of completed performance assessments</w:t>
      </w:r>
    </w:p>
    <w:p w:rsidR="00C006CA" w:rsidRDefault="00C006CA" w:rsidP="00C006CA"/>
    <w:p w:rsidR="00C006CA" w:rsidRPr="0083134E" w:rsidRDefault="00C006CA" w:rsidP="00C006CA">
      <w:pPr>
        <w:rPr>
          <w:i/>
        </w:rPr>
      </w:pPr>
      <w:r w:rsidRPr="0083134E">
        <w:rPr>
          <w:i/>
        </w:rPr>
        <w:t>Table 44 shows the outcomes of the performance assessments completed during the reporting period. Tables 45 and 46 show the timeliness of these performance assessments.</w:t>
      </w:r>
    </w:p>
    <w:p w:rsidR="00C006CA" w:rsidRPr="00C006CA" w:rsidRDefault="00C006CA" w:rsidP="00C006CA"/>
    <w:p w:rsidR="00836A4D" w:rsidRPr="007455E2" w:rsidRDefault="001A4AF5" w:rsidP="001F3D09">
      <w:pPr>
        <w:pStyle w:val="Heading3"/>
        <w:numPr>
          <w:ilvl w:val="0"/>
          <w:numId w:val="12"/>
        </w:numPr>
        <w:spacing w:after="240"/>
        <w:jc w:val="both"/>
        <w:rPr>
          <w:rFonts w:ascii="Arial" w:hAnsi="Arial" w:cs="Arial"/>
          <w:sz w:val="20"/>
        </w:rPr>
      </w:pPr>
      <w:r w:rsidRPr="007455E2">
        <w:rPr>
          <w:rFonts w:ascii="Arial" w:hAnsi="Arial" w:cs="Arial"/>
          <w:sz w:val="20"/>
        </w:rPr>
        <w:t>Number of performance assessments completed during the reporting period, by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gridCol w:w="1258"/>
      </w:tblGrid>
      <w:tr w:rsidR="00193384" w:rsidRPr="002575A1" w:rsidTr="00193384">
        <w:trPr>
          <w:trHeight w:val="300"/>
        </w:trPr>
        <w:tc>
          <w:tcPr>
            <w:tcW w:w="4411" w:type="pct"/>
            <w:shd w:val="clear" w:color="DCE6F1" w:fill="DCE6F1"/>
            <w:noWrap/>
            <w:vAlign w:val="bottom"/>
            <w:hideMark/>
          </w:tcPr>
          <w:p w:rsidR="00193384" w:rsidRPr="002575A1" w:rsidRDefault="00193384" w:rsidP="00193384">
            <w:pPr>
              <w:spacing w:after="0" w:line="240" w:lineRule="auto"/>
              <w:rPr>
                <w:rFonts w:eastAsia="Times New Roman" w:cs="Arial"/>
                <w:b/>
                <w:bCs/>
                <w:color w:val="000000"/>
                <w:szCs w:val="20"/>
                <w:lang w:eastAsia="en-AU"/>
              </w:rPr>
            </w:pPr>
            <w:r>
              <w:rPr>
                <w:rFonts w:eastAsia="Times New Roman" w:cs="Arial"/>
                <w:b/>
                <w:bCs/>
                <w:color w:val="000000"/>
                <w:szCs w:val="20"/>
                <w:lang w:eastAsia="en-AU"/>
              </w:rPr>
              <w:t>Outcome</w:t>
            </w:r>
          </w:p>
        </w:tc>
        <w:tc>
          <w:tcPr>
            <w:tcW w:w="589" w:type="pct"/>
            <w:shd w:val="clear" w:color="DCE6F1" w:fill="DCE6F1"/>
            <w:noWrap/>
            <w:vAlign w:val="bottom"/>
            <w:hideMark/>
          </w:tcPr>
          <w:p w:rsidR="00193384" w:rsidRPr="002575A1" w:rsidRDefault="00193384"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CC6B29" w:rsidRPr="002575A1" w:rsidTr="00CC6B29">
        <w:trPr>
          <w:trHeight w:val="300"/>
        </w:trPr>
        <w:tc>
          <w:tcPr>
            <w:tcW w:w="5000" w:type="pct"/>
            <w:gridSpan w:val="2"/>
            <w:shd w:val="clear" w:color="auto" w:fill="auto"/>
            <w:noWrap/>
            <w:vAlign w:val="bottom"/>
            <w:hideMark/>
          </w:tcPr>
          <w:p w:rsidR="00CC6B29" w:rsidRPr="002575A1" w:rsidRDefault="00CC6B29" w:rsidP="001C686E">
            <w:pPr>
              <w:spacing w:after="0" w:line="240" w:lineRule="auto"/>
              <w:jc w:val="center"/>
              <w:rPr>
                <w:rFonts w:eastAsia="Times New Roman" w:cs="Arial"/>
                <w:b/>
                <w:bCs/>
                <w:color w:val="000000"/>
                <w:szCs w:val="20"/>
                <w:lang w:eastAsia="en-AU"/>
              </w:rPr>
            </w:pPr>
            <w:r w:rsidRPr="00C52F73">
              <w:rPr>
                <w:rFonts w:eastAsia="Times New Roman" w:cs="Arial"/>
                <w:i/>
                <w:color w:val="000000"/>
                <w:szCs w:val="20"/>
                <w:lang w:eastAsia="en-AU"/>
              </w:rPr>
              <w:t>Outcome of decisions to take the notification further</w:t>
            </w:r>
          </w:p>
        </w:tc>
      </w:tr>
      <w:tr w:rsidR="00CC6B29" w:rsidRPr="002575A1" w:rsidTr="00193384">
        <w:trPr>
          <w:trHeight w:val="300"/>
        </w:trPr>
        <w:tc>
          <w:tcPr>
            <w:tcW w:w="4411" w:type="pct"/>
            <w:shd w:val="clear" w:color="auto" w:fill="auto"/>
            <w:noWrap/>
            <w:vAlign w:val="bottom"/>
            <w:hideMark/>
          </w:tcPr>
          <w:p w:rsidR="00CC6B29" w:rsidRDefault="00CC6B29" w:rsidP="00193384">
            <w:pPr>
              <w:spacing w:after="0" w:line="240" w:lineRule="auto"/>
              <w:rPr>
                <w:rFonts w:eastAsia="Times New Roman" w:cs="Arial"/>
                <w:color w:val="000000"/>
                <w:szCs w:val="20"/>
                <w:lang w:eastAsia="en-AU"/>
              </w:rPr>
            </w:pPr>
            <w:r>
              <w:rPr>
                <w:rFonts w:eastAsia="Times New Roman" w:cs="Arial"/>
                <w:color w:val="000000"/>
                <w:szCs w:val="20"/>
                <w:lang w:eastAsia="en-AU"/>
              </w:rPr>
              <w:t>Panel hearing</w:t>
            </w:r>
          </w:p>
        </w:tc>
        <w:tc>
          <w:tcPr>
            <w:tcW w:w="589" w:type="pct"/>
            <w:shd w:val="clear" w:color="000000" w:fill="DCE6F1"/>
            <w:noWrap/>
            <w:vAlign w:val="center"/>
          </w:tcPr>
          <w:p w:rsidR="00CC6B29" w:rsidRPr="002575A1" w:rsidRDefault="00CC6B29"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CC6B29" w:rsidRPr="002575A1" w:rsidTr="00CC6B29">
        <w:trPr>
          <w:trHeight w:val="300"/>
        </w:trPr>
        <w:tc>
          <w:tcPr>
            <w:tcW w:w="5000" w:type="pct"/>
            <w:gridSpan w:val="2"/>
            <w:shd w:val="clear" w:color="auto" w:fill="auto"/>
            <w:noWrap/>
            <w:vAlign w:val="bottom"/>
            <w:hideMark/>
          </w:tcPr>
          <w:p w:rsidR="00CC6B29" w:rsidRPr="002575A1" w:rsidRDefault="00CC6B29" w:rsidP="001C686E">
            <w:pPr>
              <w:spacing w:after="0" w:line="240" w:lineRule="auto"/>
              <w:jc w:val="center"/>
              <w:rPr>
                <w:rFonts w:eastAsia="Times New Roman" w:cs="Arial"/>
                <w:b/>
                <w:bCs/>
                <w:color w:val="000000"/>
                <w:szCs w:val="20"/>
                <w:lang w:eastAsia="en-AU"/>
              </w:rPr>
            </w:pPr>
            <w:r w:rsidRPr="00333593">
              <w:rPr>
                <w:rFonts w:eastAsia="Times New Roman" w:cs="Arial"/>
                <w:i/>
                <w:color w:val="000000"/>
                <w:szCs w:val="20"/>
                <w:lang w:eastAsia="en-AU"/>
              </w:rPr>
              <w:t>Outcome of decision to close the notification</w:t>
            </w:r>
          </w:p>
        </w:tc>
      </w:tr>
      <w:tr w:rsidR="00193384" w:rsidRPr="002575A1" w:rsidTr="00193384">
        <w:trPr>
          <w:trHeight w:val="300"/>
        </w:trPr>
        <w:tc>
          <w:tcPr>
            <w:tcW w:w="4411" w:type="pct"/>
            <w:shd w:val="clear" w:color="auto" w:fill="auto"/>
            <w:noWrap/>
            <w:vAlign w:val="bottom"/>
            <w:hideMark/>
          </w:tcPr>
          <w:p w:rsidR="00193384" w:rsidRPr="002575A1" w:rsidRDefault="00193384" w:rsidP="00193384">
            <w:pPr>
              <w:spacing w:after="0" w:line="240" w:lineRule="auto"/>
              <w:rPr>
                <w:rFonts w:eastAsia="Times New Roman" w:cs="Arial"/>
                <w:color w:val="000000"/>
                <w:szCs w:val="20"/>
                <w:lang w:eastAsia="en-AU"/>
              </w:rPr>
            </w:pPr>
            <w:r>
              <w:rPr>
                <w:rFonts w:eastAsia="Times New Roman" w:cs="Arial"/>
                <w:color w:val="000000"/>
                <w:szCs w:val="20"/>
                <w:lang w:eastAsia="en-AU"/>
              </w:rPr>
              <w:t>Impose conditions</w:t>
            </w:r>
          </w:p>
        </w:tc>
        <w:tc>
          <w:tcPr>
            <w:tcW w:w="589" w:type="pct"/>
            <w:shd w:val="clear" w:color="000000" w:fill="DCE6F1"/>
            <w:noWrap/>
            <w:vAlign w:val="center"/>
          </w:tcPr>
          <w:p w:rsidR="00193384" w:rsidRPr="002575A1" w:rsidRDefault="00193384"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p>
        </w:tc>
      </w:tr>
      <w:tr w:rsidR="00193384" w:rsidRPr="002575A1" w:rsidTr="00193384">
        <w:trPr>
          <w:trHeight w:val="300"/>
        </w:trPr>
        <w:tc>
          <w:tcPr>
            <w:tcW w:w="4411" w:type="pct"/>
            <w:shd w:val="clear" w:color="auto" w:fill="auto"/>
            <w:noWrap/>
            <w:vAlign w:val="bottom"/>
            <w:hideMark/>
          </w:tcPr>
          <w:p w:rsidR="00193384" w:rsidRPr="002575A1" w:rsidRDefault="00193384" w:rsidP="00193384">
            <w:pPr>
              <w:spacing w:after="0" w:line="240" w:lineRule="auto"/>
              <w:rPr>
                <w:rFonts w:eastAsia="Times New Roman" w:cs="Arial"/>
                <w:color w:val="000000"/>
                <w:szCs w:val="20"/>
                <w:lang w:eastAsia="en-AU"/>
              </w:rPr>
            </w:pPr>
            <w:r>
              <w:rPr>
                <w:rFonts w:eastAsia="Times New Roman" w:cs="Arial"/>
                <w:color w:val="000000"/>
                <w:szCs w:val="20"/>
                <w:lang w:eastAsia="en-AU"/>
              </w:rPr>
              <w:t>No further action</w:t>
            </w:r>
          </w:p>
        </w:tc>
        <w:tc>
          <w:tcPr>
            <w:tcW w:w="589" w:type="pct"/>
            <w:shd w:val="clear" w:color="000000" w:fill="DCE6F1"/>
            <w:noWrap/>
            <w:vAlign w:val="center"/>
          </w:tcPr>
          <w:p w:rsidR="00193384" w:rsidRPr="002575A1" w:rsidRDefault="00193384"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193384" w:rsidRPr="002575A1" w:rsidTr="00193384">
        <w:trPr>
          <w:trHeight w:val="300"/>
        </w:trPr>
        <w:tc>
          <w:tcPr>
            <w:tcW w:w="4411" w:type="pct"/>
            <w:shd w:val="clear" w:color="auto" w:fill="auto"/>
            <w:noWrap/>
            <w:vAlign w:val="bottom"/>
            <w:hideMark/>
          </w:tcPr>
          <w:p w:rsidR="00193384" w:rsidRPr="002575A1" w:rsidRDefault="00193384" w:rsidP="00193384">
            <w:pPr>
              <w:spacing w:after="0" w:line="240" w:lineRule="auto"/>
              <w:rPr>
                <w:rFonts w:eastAsia="Times New Roman" w:cs="Arial"/>
                <w:color w:val="000000"/>
                <w:szCs w:val="20"/>
                <w:lang w:eastAsia="en-AU"/>
              </w:rPr>
            </w:pPr>
            <w:r>
              <w:rPr>
                <w:rFonts w:eastAsia="Times New Roman" w:cs="Arial"/>
                <w:color w:val="000000"/>
                <w:szCs w:val="20"/>
                <w:lang w:eastAsia="en-AU"/>
              </w:rPr>
              <w:t>Practitioner surrender</w:t>
            </w:r>
          </w:p>
        </w:tc>
        <w:tc>
          <w:tcPr>
            <w:tcW w:w="589" w:type="pct"/>
            <w:shd w:val="clear" w:color="000000" w:fill="DCE6F1"/>
            <w:noWrap/>
            <w:vAlign w:val="center"/>
          </w:tcPr>
          <w:p w:rsidR="00193384" w:rsidRPr="002575A1" w:rsidRDefault="00193384"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193384" w:rsidRPr="002575A1" w:rsidTr="00193384">
        <w:trPr>
          <w:trHeight w:val="300"/>
        </w:trPr>
        <w:tc>
          <w:tcPr>
            <w:tcW w:w="4411" w:type="pct"/>
            <w:shd w:val="clear" w:color="DCE6F1" w:fill="DCE6F1"/>
            <w:noWrap/>
            <w:vAlign w:val="bottom"/>
            <w:hideMark/>
          </w:tcPr>
          <w:p w:rsidR="00193384" w:rsidRPr="002575A1" w:rsidRDefault="00193384" w:rsidP="00193384">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589" w:type="pct"/>
            <w:shd w:val="clear" w:color="DCE6F1" w:fill="DCE6F1"/>
            <w:noWrap/>
            <w:vAlign w:val="center"/>
          </w:tcPr>
          <w:p w:rsidR="00193384" w:rsidRPr="002575A1" w:rsidRDefault="00ED67F1"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6</w:t>
            </w:r>
          </w:p>
        </w:tc>
      </w:tr>
    </w:tbl>
    <w:p w:rsidR="001A4AF5" w:rsidRPr="007455E2" w:rsidRDefault="001A4AF5" w:rsidP="001F3D09">
      <w:pPr>
        <w:pStyle w:val="Heading3"/>
        <w:numPr>
          <w:ilvl w:val="0"/>
          <w:numId w:val="12"/>
        </w:numPr>
        <w:spacing w:after="240"/>
        <w:jc w:val="both"/>
        <w:rPr>
          <w:rFonts w:ascii="Arial" w:hAnsi="Arial" w:cs="Arial"/>
          <w:sz w:val="20"/>
        </w:rPr>
        <w:sectPr w:rsidR="001A4AF5" w:rsidRPr="007455E2" w:rsidSect="00407CE6">
          <w:type w:val="continuous"/>
          <w:pgSz w:w="11906" w:h="16838"/>
          <w:pgMar w:top="720" w:right="720" w:bottom="720" w:left="720" w:header="708" w:footer="708" w:gutter="0"/>
          <w:cols w:space="708"/>
          <w:titlePg/>
          <w:docGrid w:linePitch="360"/>
        </w:sectPr>
      </w:pPr>
    </w:p>
    <w:p w:rsidR="00CC6B29" w:rsidRDefault="00CC6B29"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44</w:t>
      </w:r>
      <w:r w:rsidR="0054796A">
        <w:rPr>
          <w:noProof/>
        </w:rPr>
        <w:fldChar w:fldCharType="end"/>
      </w:r>
    </w:p>
    <w:p w:rsidR="00836A4D" w:rsidRDefault="001A4AF5" w:rsidP="001F3D09">
      <w:pPr>
        <w:pStyle w:val="Heading3"/>
        <w:numPr>
          <w:ilvl w:val="0"/>
          <w:numId w:val="12"/>
        </w:numPr>
        <w:spacing w:after="240"/>
        <w:jc w:val="both"/>
        <w:rPr>
          <w:rFonts w:ascii="Arial" w:hAnsi="Arial" w:cs="Arial"/>
          <w:sz w:val="20"/>
        </w:rPr>
      </w:pPr>
      <w:r w:rsidRPr="007455E2">
        <w:rPr>
          <w:rFonts w:ascii="Arial" w:hAnsi="Arial" w:cs="Arial"/>
          <w:sz w:val="20"/>
        </w:rPr>
        <w:t xml:space="preserve">Of performance assessments completed during the reporting period, number completed </w:t>
      </w:r>
      <w:r w:rsidRPr="00836A4D">
        <w:rPr>
          <w:rFonts w:ascii="Arial" w:hAnsi="Arial" w:cs="Arial"/>
          <w:sz w:val="20"/>
          <w:u w:val="single"/>
        </w:rPr>
        <w:t>&lt;</w:t>
      </w:r>
      <w:r w:rsidR="00836A4D">
        <w:rPr>
          <w:rFonts w:ascii="Arial" w:hAnsi="Arial" w:cs="Arial"/>
          <w:sz w:val="20"/>
        </w:rPr>
        <w:t xml:space="preserve"> </w:t>
      </w:r>
      <w:r w:rsidRPr="007455E2">
        <w:rPr>
          <w:rFonts w:ascii="Arial" w:hAnsi="Arial" w:cs="Arial"/>
          <w:sz w:val="20"/>
        </w:rPr>
        <w:t xml:space="preserve">6 months </w:t>
      </w:r>
      <w:r w:rsidR="00B00768">
        <w:rPr>
          <w:rFonts w:ascii="Arial" w:hAnsi="Arial" w:cs="Arial"/>
          <w:sz w:val="20"/>
        </w:rPr>
        <w:t>of</w:t>
      </w:r>
      <w:r w:rsidRPr="007455E2">
        <w:rPr>
          <w:rFonts w:ascii="Arial" w:hAnsi="Arial" w:cs="Arial"/>
          <w:sz w:val="20"/>
        </w:rPr>
        <w:t xml:space="preserve"> national board's decision to refer for performance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0947CE" w:rsidRPr="002575A1" w:rsidTr="000947CE">
        <w:trPr>
          <w:trHeight w:val="300"/>
        </w:trPr>
        <w:tc>
          <w:tcPr>
            <w:tcW w:w="4412"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0947CE" w:rsidRPr="002575A1" w:rsidTr="000947CE">
        <w:trPr>
          <w:trHeight w:val="300"/>
        </w:trPr>
        <w:tc>
          <w:tcPr>
            <w:tcW w:w="4412" w:type="pct"/>
            <w:shd w:val="clear" w:color="auto" w:fill="auto"/>
            <w:noWrap/>
            <w:vAlign w:val="bottom"/>
            <w:hideMark/>
          </w:tcPr>
          <w:p w:rsidR="000947CE" w:rsidRPr="002575A1" w:rsidRDefault="00F87B9A" w:rsidP="00F87B9A">
            <w:pPr>
              <w:spacing w:after="0" w:line="240" w:lineRule="auto"/>
              <w:rPr>
                <w:rFonts w:eastAsia="Times New Roman" w:cs="Arial"/>
                <w:color w:val="000000"/>
                <w:szCs w:val="20"/>
                <w:lang w:eastAsia="en-AU"/>
              </w:rPr>
            </w:pPr>
            <w:r>
              <w:rPr>
                <w:rFonts w:cs="Arial"/>
              </w:rPr>
              <w:t>P</w:t>
            </w:r>
            <w:r w:rsidR="000947CE" w:rsidRPr="007455E2">
              <w:rPr>
                <w:rFonts w:cs="Arial"/>
              </w:rPr>
              <w:t xml:space="preserve">erformance </w:t>
            </w:r>
            <w:r w:rsidR="000947CE">
              <w:rPr>
                <w:rFonts w:cs="Arial"/>
              </w:rPr>
              <w:t xml:space="preserve">assessments completed in </w:t>
            </w:r>
            <w:r w:rsidR="000947CE" w:rsidRPr="00836A4D">
              <w:rPr>
                <w:rFonts w:cs="Arial"/>
                <w:u w:val="single"/>
              </w:rPr>
              <w:t>&lt;</w:t>
            </w:r>
            <w:r w:rsidR="000947CE" w:rsidRPr="007455E2">
              <w:rPr>
                <w:rFonts w:cs="Arial"/>
              </w:rPr>
              <w:t xml:space="preserve"> 6 months </w:t>
            </w:r>
          </w:p>
        </w:tc>
        <w:tc>
          <w:tcPr>
            <w:tcW w:w="588" w:type="pct"/>
            <w:shd w:val="clear" w:color="000000" w:fill="DCE6F1"/>
            <w:noWrap/>
            <w:vAlign w:val="bottom"/>
          </w:tcPr>
          <w:p w:rsidR="000947CE" w:rsidRPr="002575A1" w:rsidRDefault="000947CE"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bl>
    <w:p w:rsidR="00836A4D" w:rsidRDefault="00836A4D" w:rsidP="001F3D09">
      <w:pPr>
        <w:pStyle w:val="Heading3"/>
        <w:numPr>
          <w:ilvl w:val="0"/>
          <w:numId w:val="12"/>
        </w:numPr>
        <w:spacing w:after="240"/>
        <w:jc w:val="both"/>
        <w:rPr>
          <w:rFonts w:ascii="Arial" w:hAnsi="Arial" w:cs="Arial"/>
          <w:sz w:val="20"/>
        </w:rPr>
        <w:sectPr w:rsidR="00836A4D" w:rsidSect="00407CE6">
          <w:type w:val="continuous"/>
          <w:pgSz w:w="11906" w:h="16838"/>
          <w:pgMar w:top="720" w:right="720" w:bottom="720" w:left="720" w:header="708" w:footer="708" w:gutter="0"/>
          <w:cols w:space="708"/>
          <w:titlePg/>
          <w:docGrid w:linePitch="360"/>
        </w:sectPr>
      </w:pPr>
    </w:p>
    <w:p w:rsidR="00CC6B29" w:rsidRDefault="00CC6B29"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45</w:t>
      </w:r>
      <w:r w:rsidR="0054796A">
        <w:rPr>
          <w:noProof/>
        </w:rPr>
        <w:fldChar w:fldCharType="end"/>
      </w:r>
    </w:p>
    <w:p w:rsidR="00836A4D" w:rsidRPr="00836A4D" w:rsidRDefault="001A4AF5" w:rsidP="001F3D09">
      <w:pPr>
        <w:pStyle w:val="Heading3"/>
        <w:numPr>
          <w:ilvl w:val="0"/>
          <w:numId w:val="12"/>
        </w:numPr>
        <w:spacing w:after="240"/>
        <w:jc w:val="both"/>
        <w:rPr>
          <w:rFonts w:cs="Arial"/>
        </w:rPr>
      </w:pPr>
      <w:r w:rsidRPr="00836A4D">
        <w:rPr>
          <w:rFonts w:ascii="Arial" w:hAnsi="Arial" w:cs="Arial"/>
          <w:sz w:val="20"/>
        </w:rPr>
        <w:t>Of performance assessments completed during the reporting period, number completed</w:t>
      </w:r>
      <w:r w:rsidR="00836A4D">
        <w:rPr>
          <w:rFonts w:ascii="Arial" w:hAnsi="Arial" w:cs="Arial"/>
          <w:sz w:val="20"/>
        </w:rPr>
        <w:t xml:space="preserve"> </w:t>
      </w:r>
      <w:r w:rsidRPr="00836A4D">
        <w:rPr>
          <w:rFonts w:ascii="Arial" w:hAnsi="Arial" w:cs="Arial"/>
          <w:sz w:val="20"/>
        </w:rPr>
        <w:t>&gt; 6 months of national board's decision to refer for performance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0947CE" w:rsidRPr="002575A1" w:rsidTr="000947CE">
        <w:trPr>
          <w:trHeight w:val="300"/>
        </w:trPr>
        <w:tc>
          <w:tcPr>
            <w:tcW w:w="4412"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0947CE" w:rsidRPr="002575A1" w:rsidTr="000947CE">
        <w:trPr>
          <w:trHeight w:val="300"/>
        </w:trPr>
        <w:tc>
          <w:tcPr>
            <w:tcW w:w="4412" w:type="pct"/>
            <w:shd w:val="clear" w:color="auto" w:fill="auto"/>
            <w:noWrap/>
            <w:vAlign w:val="bottom"/>
            <w:hideMark/>
          </w:tcPr>
          <w:p w:rsidR="000947CE" w:rsidRPr="002575A1" w:rsidRDefault="00F87B9A" w:rsidP="00F87B9A">
            <w:pPr>
              <w:spacing w:after="0" w:line="240" w:lineRule="auto"/>
              <w:rPr>
                <w:rFonts w:eastAsia="Times New Roman" w:cs="Arial"/>
                <w:color w:val="000000"/>
                <w:szCs w:val="20"/>
                <w:lang w:eastAsia="en-AU"/>
              </w:rPr>
            </w:pPr>
            <w:r>
              <w:rPr>
                <w:rFonts w:cs="Arial"/>
              </w:rPr>
              <w:lastRenderedPageBreak/>
              <w:t>P</w:t>
            </w:r>
            <w:r w:rsidR="000947CE" w:rsidRPr="007455E2">
              <w:rPr>
                <w:rFonts w:cs="Arial"/>
              </w:rPr>
              <w:t xml:space="preserve">erformance </w:t>
            </w:r>
            <w:r w:rsidR="000947CE">
              <w:rPr>
                <w:rFonts w:cs="Arial"/>
              </w:rPr>
              <w:t>assessments completed in &gt;</w:t>
            </w:r>
            <w:r w:rsidR="000947CE" w:rsidRPr="007455E2">
              <w:rPr>
                <w:rFonts w:cs="Arial"/>
              </w:rPr>
              <w:t xml:space="preserve"> 6 months </w:t>
            </w:r>
          </w:p>
        </w:tc>
        <w:tc>
          <w:tcPr>
            <w:tcW w:w="588" w:type="pct"/>
            <w:shd w:val="clear" w:color="000000" w:fill="DCE6F1"/>
            <w:noWrap/>
            <w:vAlign w:val="bottom"/>
          </w:tcPr>
          <w:p w:rsidR="000947CE" w:rsidRPr="002575A1" w:rsidRDefault="00ED67F1"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5</w:t>
            </w:r>
          </w:p>
        </w:tc>
      </w:tr>
    </w:tbl>
    <w:p w:rsidR="00CC6B29" w:rsidRDefault="00CC6B29"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46</w:t>
      </w:r>
      <w:r w:rsidR="0054796A">
        <w:rPr>
          <w:noProof/>
        </w:rPr>
        <w:fldChar w:fldCharType="end"/>
      </w:r>
    </w:p>
    <w:p w:rsidR="00407C63" w:rsidRPr="00836A4D" w:rsidRDefault="00407C63" w:rsidP="001F3D09">
      <w:pPr>
        <w:pStyle w:val="Heading3"/>
        <w:numPr>
          <w:ilvl w:val="0"/>
          <w:numId w:val="12"/>
        </w:numPr>
        <w:spacing w:after="240"/>
        <w:jc w:val="both"/>
        <w:rPr>
          <w:rFonts w:cs="Arial"/>
        </w:rPr>
      </w:pPr>
      <w:r w:rsidRPr="00836A4D">
        <w:rPr>
          <w:rFonts w:cs="Arial"/>
        </w:rPr>
        <w:br w:type="page"/>
      </w:r>
    </w:p>
    <w:p w:rsidR="001A4AF5" w:rsidRDefault="001A4AF5" w:rsidP="001A4AF5">
      <w:pPr>
        <w:pStyle w:val="Heading2"/>
        <w:rPr>
          <w:rFonts w:ascii="Arial" w:hAnsi="Arial" w:cs="Arial"/>
          <w:sz w:val="28"/>
          <w:szCs w:val="28"/>
        </w:rPr>
      </w:pPr>
      <w:r w:rsidRPr="007455E2">
        <w:rPr>
          <w:rFonts w:ascii="Arial" w:hAnsi="Arial" w:cs="Arial"/>
          <w:sz w:val="28"/>
          <w:szCs w:val="28"/>
        </w:rPr>
        <w:lastRenderedPageBreak/>
        <w:t>Timeliness of open performance assessments</w:t>
      </w:r>
    </w:p>
    <w:p w:rsidR="00C006CA" w:rsidRDefault="00C006CA" w:rsidP="00C006CA"/>
    <w:p w:rsidR="00C006CA" w:rsidRPr="0083134E" w:rsidRDefault="00C006CA" w:rsidP="00C006CA">
      <w:pPr>
        <w:rPr>
          <w:i/>
        </w:rPr>
      </w:pPr>
      <w:r w:rsidRPr="0083134E">
        <w:rPr>
          <w:i/>
        </w:rPr>
        <w:t>Tables 47 and 48 show the timeliness of open performance assessments at the end of the reporting period.</w:t>
      </w:r>
    </w:p>
    <w:p w:rsidR="00C006CA" w:rsidRPr="00C006CA" w:rsidRDefault="00C006CA" w:rsidP="00C006CA"/>
    <w:p w:rsidR="00836A4D" w:rsidRPr="007455E2" w:rsidRDefault="001A4AF5" w:rsidP="001F3D09">
      <w:pPr>
        <w:pStyle w:val="Heading3"/>
        <w:numPr>
          <w:ilvl w:val="0"/>
          <w:numId w:val="13"/>
        </w:numPr>
        <w:spacing w:after="240"/>
        <w:jc w:val="both"/>
        <w:rPr>
          <w:rFonts w:ascii="Arial" w:hAnsi="Arial" w:cs="Arial"/>
          <w:sz w:val="20"/>
        </w:rPr>
      </w:pPr>
      <w:r w:rsidRPr="007455E2">
        <w:rPr>
          <w:rFonts w:ascii="Arial" w:hAnsi="Arial" w:cs="Arial"/>
          <w:sz w:val="20"/>
        </w:rPr>
        <w:t xml:space="preserve">Of performance assessments open at the end of the reporting period, number open </w:t>
      </w:r>
      <w:r w:rsidRPr="00836A4D">
        <w:rPr>
          <w:rFonts w:ascii="Arial" w:hAnsi="Arial" w:cs="Arial"/>
          <w:sz w:val="20"/>
          <w:u w:val="single"/>
        </w:rPr>
        <w:t>&lt;</w:t>
      </w:r>
      <w:r w:rsidRPr="007455E2">
        <w:rPr>
          <w:rFonts w:ascii="Arial" w:hAnsi="Arial" w:cs="Arial"/>
          <w:sz w:val="20"/>
        </w:rPr>
        <w:t xml:space="preserve"> 6 months </w:t>
      </w:r>
      <w:r w:rsidR="00B00768">
        <w:rPr>
          <w:rFonts w:ascii="Arial" w:hAnsi="Arial" w:cs="Arial"/>
          <w:sz w:val="20"/>
        </w:rPr>
        <w:t xml:space="preserve">of </w:t>
      </w:r>
      <w:r w:rsidRPr="007455E2">
        <w:rPr>
          <w:rFonts w:ascii="Arial" w:hAnsi="Arial" w:cs="Arial"/>
          <w:sz w:val="20"/>
        </w:rPr>
        <w:t>national board's decision to refer for performance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7"/>
        <w:gridCol w:w="1425"/>
      </w:tblGrid>
      <w:tr w:rsidR="000947CE" w:rsidRPr="002575A1" w:rsidTr="000947CE">
        <w:trPr>
          <w:trHeight w:val="324"/>
        </w:trPr>
        <w:tc>
          <w:tcPr>
            <w:tcW w:w="4333"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667"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0947CE" w:rsidRPr="002575A1" w:rsidTr="008932CD">
        <w:trPr>
          <w:trHeight w:val="324"/>
        </w:trPr>
        <w:tc>
          <w:tcPr>
            <w:tcW w:w="4333" w:type="pct"/>
            <w:shd w:val="clear" w:color="auto" w:fill="auto"/>
            <w:noWrap/>
            <w:vAlign w:val="bottom"/>
            <w:hideMark/>
          </w:tcPr>
          <w:p w:rsidR="000947CE" w:rsidRPr="002575A1" w:rsidRDefault="00F87B9A" w:rsidP="00F87B9A">
            <w:pPr>
              <w:spacing w:after="0" w:line="240" w:lineRule="auto"/>
              <w:rPr>
                <w:rFonts w:eastAsia="Times New Roman" w:cs="Arial"/>
                <w:color w:val="000000"/>
                <w:szCs w:val="20"/>
                <w:lang w:eastAsia="en-AU"/>
              </w:rPr>
            </w:pPr>
            <w:r>
              <w:rPr>
                <w:rFonts w:cs="Arial"/>
              </w:rPr>
              <w:t>P</w:t>
            </w:r>
            <w:r w:rsidR="000947CE" w:rsidRPr="007455E2">
              <w:rPr>
                <w:rFonts w:cs="Arial"/>
              </w:rPr>
              <w:t xml:space="preserve">erformance </w:t>
            </w:r>
            <w:r w:rsidR="000947CE">
              <w:rPr>
                <w:rFonts w:cs="Arial"/>
              </w:rPr>
              <w:t xml:space="preserve">assessments open and open for </w:t>
            </w:r>
            <w:r w:rsidR="000947CE" w:rsidRPr="00836A4D">
              <w:rPr>
                <w:rFonts w:cs="Arial"/>
                <w:u w:val="single"/>
              </w:rPr>
              <w:t>&lt;</w:t>
            </w:r>
            <w:r w:rsidR="000947CE" w:rsidRPr="007455E2">
              <w:rPr>
                <w:rFonts w:cs="Arial"/>
              </w:rPr>
              <w:t xml:space="preserve"> 6 months</w:t>
            </w:r>
          </w:p>
        </w:tc>
        <w:tc>
          <w:tcPr>
            <w:tcW w:w="667" w:type="pct"/>
            <w:shd w:val="clear" w:color="auto" w:fill="D9E2F3" w:themeFill="accent5" w:themeFillTint="33"/>
            <w:noWrap/>
            <w:vAlign w:val="bottom"/>
          </w:tcPr>
          <w:p w:rsidR="000947CE" w:rsidRPr="008932CD" w:rsidRDefault="00ED67F1" w:rsidP="00493A16">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4</w:t>
            </w:r>
          </w:p>
        </w:tc>
      </w:tr>
    </w:tbl>
    <w:p w:rsidR="00407C63" w:rsidRPr="007455E2" w:rsidRDefault="00407C63" w:rsidP="001F3D09">
      <w:pPr>
        <w:pStyle w:val="Heading3"/>
        <w:numPr>
          <w:ilvl w:val="0"/>
          <w:numId w:val="13"/>
        </w:numPr>
        <w:spacing w:after="240"/>
        <w:jc w:val="both"/>
        <w:rPr>
          <w:rFonts w:ascii="Arial" w:hAnsi="Arial" w:cs="Arial"/>
          <w:sz w:val="20"/>
        </w:rPr>
        <w:sectPr w:rsidR="00407C63" w:rsidRPr="007455E2" w:rsidSect="00407CE6">
          <w:type w:val="continuous"/>
          <w:pgSz w:w="11906" w:h="16838"/>
          <w:pgMar w:top="720" w:right="720" w:bottom="720" w:left="720" w:header="708" w:footer="708" w:gutter="0"/>
          <w:cols w:space="708"/>
          <w:titlePg/>
          <w:docGrid w:linePitch="360"/>
        </w:sectPr>
      </w:pPr>
    </w:p>
    <w:p w:rsidR="00CC6B29" w:rsidRDefault="00CC6B29"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47</w:t>
      </w:r>
      <w:r w:rsidR="0054796A">
        <w:rPr>
          <w:noProof/>
        </w:rPr>
        <w:fldChar w:fldCharType="end"/>
      </w:r>
    </w:p>
    <w:p w:rsidR="00836A4D" w:rsidRPr="007455E2" w:rsidRDefault="001A4AF5" w:rsidP="001F3D09">
      <w:pPr>
        <w:pStyle w:val="Heading3"/>
        <w:numPr>
          <w:ilvl w:val="0"/>
          <w:numId w:val="13"/>
        </w:numPr>
        <w:spacing w:after="240"/>
        <w:jc w:val="both"/>
        <w:rPr>
          <w:rFonts w:ascii="Arial" w:hAnsi="Arial" w:cs="Arial"/>
          <w:sz w:val="20"/>
        </w:rPr>
      </w:pPr>
      <w:r w:rsidRPr="007455E2">
        <w:rPr>
          <w:rFonts w:ascii="Arial" w:hAnsi="Arial" w:cs="Arial"/>
          <w:sz w:val="20"/>
        </w:rPr>
        <w:t>Of performance assessments open at the end of the reporting period, number open</w:t>
      </w:r>
      <w:r w:rsidR="00616ADF">
        <w:rPr>
          <w:rFonts w:ascii="Arial" w:hAnsi="Arial" w:cs="Arial"/>
          <w:sz w:val="20"/>
        </w:rPr>
        <w:t xml:space="preserve"> </w:t>
      </w:r>
      <w:r w:rsidRPr="007455E2">
        <w:rPr>
          <w:rFonts w:ascii="Arial" w:hAnsi="Arial" w:cs="Arial"/>
          <w:sz w:val="20"/>
        </w:rPr>
        <w:t xml:space="preserve">&gt; 6 months </w:t>
      </w:r>
      <w:r w:rsidR="00B00768">
        <w:rPr>
          <w:rFonts w:ascii="Arial" w:hAnsi="Arial" w:cs="Arial"/>
          <w:sz w:val="20"/>
        </w:rPr>
        <w:t>of</w:t>
      </w:r>
      <w:r w:rsidRPr="007455E2">
        <w:rPr>
          <w:rFonts w:ascii="Arial" w:hAnsi="Arial" w:cs="Arial"/>
          <w:sz w:val="20"/>
        </w:rPr>
        <w:t xml:space="preserve"> national board's decision 10 refer for performance assessment.</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gridCol w:w="1426"/>
      </w:tblGrid>
      <w:tr w:rsidR="000947CE" w:rsidRPr="002575A1" w:rsidTr="000947CE">
        <w:trPr>
          <w:trHeight w:val="288"/>
        </w:trPr>
        <w:tc>
          <w:tcPr>
            <w:tcW w:w="4332"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668"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0947CE" w:rsidRPr="002575A1" w:rsidTr="008932CD">
        <w:trPr>
          <w:trHeight w:val="288"/>
        </w:trPr>
        <w:tc>
          <w:tcPr>
            <w:tcW w:w="4332" w:type="pct"/>
            <w:shd w:val="clear" w:color="auto" w:fill="auto"/>
            <w:noWrap/>
            <w:vAlign w:val="bottom"/>
            <w:hideMark/>
          </w:tcPr>
          <w:p w:rsidR="000947CE" w:rsidRPr="002575A1" w:rsidRDefault="00F87B9A" w:rsidP="00F87B9A">
            <w:pPr>
              <w:spacing w:after="0" w:line="240" w:lineRule="auto"/>
              <w:rPr>
                <w:rFonts w:eastAsia="Times New Roman" w:cs="Arial"/>
                <w:color w:val="000000"/>
                <w:szCs w:val="20"/>
                <w:lang w:eastAsia="en-AU"/>
              </w:rPr>
            </w:pPr>
            <w:r>
              <w:rPr>
                <w:rFonts w:cs="Arial"/>
              </w:rPr>
              <w:t>P</w:t>
            </w:r>
            <w:r w:rsidR="000947CE" w:rsidRPr="007455E2">
              <w:rPr>
                <w:rFonts w:cs="Arial"/>
              </w:rPr>
              <w:t xml:space="preserve">erformance </w:t>
            </w:r>
            <w:r w:rsidR="000947CE">
              <w:rPr>
                <w:rFonts w:cs="Arial"/>
              </w:rPr>
              <w:t>assessments open and open for &gt;</w:t>
            </w:r>
            <w:r w:rsidR="000947CE" w:rsidRPr="007455E2">
              <w:rPr>
                <w:rFonts w:cs="Arial"/>
              </w:rPr>
              <w:t xml:space="preserve"> 6 months</w:t>
            </w:r>
          </w:p>
        </w:tc>
        <w:tc>
          <w:tcPr>
            <w:tcW w:w="668" w:type="pct"/>
            <w:shd w:val="clear" w:color="auto" w:fill="D9E2F3" w:themeFill="accent5" w:themeFillTint="33"/>
            <w:noWrap/>
            <w:vAlign w:val="bottom"/>
          </w:tcPr>
          <w:p w:rsidR="000947CE" w:rsidRPr="008932CD" w:rsidRDefault="00ED67F1" w:rsidP="00493A16">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6</w:t>
            </w:r>
          </w:p>
        </w:tc>
      </w:tr>
    </w:tbl>
    <w:p w:rsidR="00CC6B29" w:rsidRDefault="00CC6B29"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48</w:t>
      </w:r>
      <w:r w:rsidR="0054796A">
        <w:rPr>
          <w:noProof/>
        </w:rPr>
        <w:fldChar w:fldCharType="end"/>
      </w:r>
    </w:p>
    <w:p w:rsidR="00407C63" w:rsidRPr="007455E2" w:rsidRDefault="00407C63" w:rsidP="001F3D09">
      <w:pPr>
        <w:pStyle w:val="Heading3"/>
        <w:numPr>
          <w:ilvl w:val="0"/>
          <w:numId w:val="13"/>
        </w:numPr>
        <w:spacing w:after="240"/>
        <w:jc w:val="both"/>
        <w:rPr>
          <w:rFonts w:ascii="Arial" w:hAnsi="Arial" w:cs="Arial"/>
          <w:sz w:val="20"/>
        </w:rPr>
      </w:pPr>
      <w:r w:rsidRPr="007455E2">
        <w:rPr>
          <w:rFonts w:ascii="Arial" w:hAnsi="Arial" w:cs="Arial"/>
          <w:sz w:val="20"/>
        </w:rPr>
        <w:br w:type="page"/>
      </w:r>
    </w:p>
    <w:p w:rsidR="001A4AF5" w:rsidRDefault="001A4AF5" w:rsidP="001A4AF5">
      <w:pPr>
        <w:pStyle w:val="Heading2"/>
        <w:rPr>
          <w:rFonts w:ascii="Arial" w:hAnsi="Arial" w:cs="Arial"/>
          <w:sz w:val="28"/>
          <w:szCs w:val="28"/>
        </w:rPr>
      </w:pPr>
      <w:r w:rsidRPr="007455E2">
        <w:rPr>
          <w:rFonts w:ascii="Arial" w:hAnsi="Arial" w:cs="Arial"/>
          <w:sz w:val="28"/>
          <w:szCs w:val="28"/>
        </w:rPr>
        <w:lastRenderedPageBreak/>
        <w:t>Number of panel hearings</w:t>
      </w:r>
    </w:p>
    <w:p w:rsidR="00C006CA" w:rsidRDefault="00C006CA" w:rsidP="00C006CA"/>
    <w:p w:rsidR="00C006CA" w:rsidRPr="0083134E" w:rsidRDefault="00C006CA" w:rsidP="00C006CA">
      <w:pPr>
        <w:rPr>
          <w:i/>
        </w:rPr>
      </w:pPr>
      <w:r w:rsidRPr="0083134E">
        <w:rPr>
          <w:i/>
        </w:rPr>
        <w:t>A National Board may establish a performance and professional standards panel if the Board reasonably believes, because of a complaint or for any other reason, that the way a registered health practitioner practises the health profession is, or may be, unsatisfactory or the registered health practitioner’s professional conduct is, or may be, unsatisfactory and the Board decides it is necessary or appropriate for the matter to be referred to a panel.</w:t>
      </w:r>
    </w:p>
    <w:p w:rsidR="00C006CA" w:rsidRPr="0083134E" w:rsidRDefault="00C006CA" w:rsidP="00C006CA">
      <w:pPr>
        <w:rPr>
          <w:i/>
        </w:rPr>
      </w:pPr>
      <w:r w:rsidRPr="0083134E">
        <w:rPr>
          <w:i/>
        </w:rPr>
        <w:t xml:space="preserve">Table 49 shows the number of panel hearings commenced during the reporting period, the number of panel hearings completed during the reporting period and the number of panel hearings that are open at the end of the reporting period. </w:t>
      </w:r>
    </w:p>
    <w:p w:rsidR="00C006CA" w:rsidRPr="00C006CA" w:rsidRDefault="00C006CA" w:rsidP="00C006CA"/>
    <w:p w:rsidR="00836A4D" w:rsidRPr="007455E2" w:rsidRDefault="001A4AF5" w:rsidP="001F3D09">
      <w:pPr>
        <w:pStyle w:val="Heading3"/>
        <w:numPr>
          <w:ilvl w:val="0"/>
          <w:numId w:val="14"/>
        </w:numPr>
        <w:spacing w:after="240"/>
        <w:jc w:val="both"/>
        <w:rPr>
          <w:rFonts w:ascii="Arial" w:hAnsi="Arial" w:cs="Arial"/>
          <w:sz w:val="20"/>
        </w:rPr>
      </w:pPr>
      <w:r w:rsidRPr="007455E2">
        <w:rPr>
          <w:rFonts w:ascii="Arial" w:hAnsi="Arial" w:cs="Arial"/>
          <w:sz w:val="20"/>
        </w:rPr>
        <w:t>Number of panel hearings commenced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0947CE" w:rsidRPr="002575A1" w:rsidTr="000947CE">
        <w:trPr>
          <w:trHeight w:val="300"/>
        </w:trPr>
        <w:tc>
          <w:tcPr>
            <w:tcW w:w="4412"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0947CE" w:rsidRPr="002575A1" w:rsidTr="000947CE">
        <w:trPr>
          <w:trHeight w:val="300"/>
        </w:trPr>
        <w:tc>
          <w:tcPr>
            <w:tcW w:w="4412" w:type="pct"/>
            <w:shd w:val="clear" w:color="auto" w:fill="auto"/>
            <w:noWrap/>
            <w:vAlign w:val="bottom"/>
            <w:hideMark/>
          </w:tcPr>
          <w:p w:rsidR="000947CE" w:rsidRPr="002575A1" w:rsidRDefault="006A2222" w:rsidP="006A2222">
            <w:pPr>
              <w:spacing w:after="0" w:line="240" w:lineRule="auto"/>
              <w:rPr>
                <w:rFonts w:eastAsia="Times New Roman" w:cs="Arial"/>
                <w:color w:val="000000"/>
                <w:szCs w:val="20"/>
                <w:lang w:eastAsia="en-AU"/>
              </w:rPr>
            </w:pPr>
            <w:r>
              <w:rPr>
                <w:rFonts w:cs="Arial"/>
              </w:rPr>
              <w:t>P</w:t>
            </w:r>
            <w:r w:rsidR="000947CE">
              <w:rPr>
                <w:rFonts w:cs="Arial"/>
              </w:rPr>
              <w:t xml:space="preserve">anel hearings commenced </w:t>
            </w:r>
          </w:p>
        </w:tc>
        <w:tc>
          <w:tcPr>
            <w:tcW w:w="588" w:type="pct"/>
            <w:shd w:val="clear" w:color="000000" w:fill="DCE6F1"/>
            <w:noWrap/>
            <w:vAlign w:val="bottom"/>
          </w:tcPr>
          <w:p w:rsidR="000947CE" w:rsidRPr="002575A1" w:rsidRDefault="000947CE" w:rsidP="00ED67F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r w:rsidR="00ED67F1">
              <w:rPr>
                <w:rFonts w:eastAsia="Times New Roman" w:cs="Arial"/>
                <w:b/>
                <w:bCs/>
                <w:color w:val="000000"/>
                <w:szCs w:val="20"/>
                <w:lang w:eastAsia="en-AU"/>
              </w:rPr>
              <w:t>7</w:t>
            </w:r>
          </w:p>
        </w:tc>
      </w:tr>
    </w:tbl>
    <w:p w:rsidR="00407C63" w:rsidRPr="007455E2" w:rsidRDefault="00407C63" w:rsidP="001F3D09">
      <w:pPr>
        <w:pStyle w:val="Heading3"/>
        <w:numPr>
          <w:ilvl w:val="0"/>
          <w:numId w:val="14"/>
        </w:numPr>
        <w:spacing w:after="240"/>
        <w:jc w:val="both"/>
        <w:rPr>
          <w:rFonts w:ascii="Arial" w:hAnsi="Arial" w:cs="Arial"/>
          <w:sz w:val="20"/>
        </w:rPr>
        <w:sectPr w:rsidR="00407C63" w:rsidRPr="007455E2" w:rsidSect="00407CE6">
          <w:type w:val="continuous"/>
          <w:pgSz w:w="11906" w:h="16838"/>
          <w:pgMar w:top="720" w:right="720" w:bottom="720" w:left="720" w:header="708" w:footer="708"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49</w:t>
      </w:r>
      <w:r w:rsidR="0054796A">
        <w:rPr>
          <w:noProof/>
        </w:rPr>
        <w:fldChar w:fldCharType="end"/>
      </w:r>
    </w:p>
    <w:p w:rsidR="00836A4D" w:rsidRPr="007455E2" w:rsidRDefault="001A4AF5" w:rsidP="001F3D09">
      <w:pPr>
        <w:pStyle w:val="Heading3"/>
        <w:numPr>
          <w:ilvl w:val="0"/>
          <w:numId w:val="14"/>
        </w:numPr>
        <w:spacing w:after="240"/>
        <w:jc w:val="both"/>
        <w:rPr>
          <w:rFonts w:ascii="Arial" w:hAnsi="Arial" w:cs="Arial"/>
          <w:sz w:val="20"/>
        </w:rPr>
      </w:pPr>
      <w:r w:rsidRPr="007455E2">
        <w:rPr>
          <w:rFonts w:ascii="Arial" w:hAnsi="Arial" w:cs="Arial"/>
          <w:sz w:val="20"/>
        </w:rPr>
        <w:t>Number of panel hearings completed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0947CE" w:rsidRPr="002575A1" w:rsidTr="000947CE">
        <w:trPr>
          <w:trHeight w:val="300"/>
        </w:trPr>
        <w:tc>
          <w:tcPr>
            <w:tcW w:w="4412"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0947CE" w:rsidRPr="002575A1" w:rsidTr="000947CE">
        <w:trPr>
          <w:trHeight w:val="300"/>
        </w:trPr>
        <w:tc>
          <w:tcPr>
            <w:tcW w:w="4412" w:type="pct"/>
            <w:shd w:val="clear" w:color="auto" w:fill="auto"/>
            <w:noWrap/>
            <w:vAlign w:val="bottom"/>
            <w:hideMark/>
          </w:tcPr>
          <w:p w:rsidR="000947CE" w:rsidRPr="002575A1" w:rsidRDefault="006A2222" w:rsidP="006A2222">
            <w:pPr>
              <w:spacing w:after="0" w:line="240" w:lineRule="auto"/>
              <w:rPr>
                <w:rFonts w:eastAsia="Times New Roman" w:cs="Arial"/>
                <w:color w:val="000000"/>
                <w:szCs w:val="20"/>
                <w:lang w:eastAsia="en-AU"/>
              </w:rPr>
            </w:pPr>
            <w:r>
              <w:rPr>
                <w:rFonts w:cs="Arial"/>
              </w:rPr>
              <w:t>P</w:t>
            </w:r>
            <w:r w:rsidR="000947CE">
              <w:rPr>
                <w:rFonts w:cs="Arial"/>
              </w:rPr>
              <w:t>anel hearings completed</w:t>
            </w:r>
          </w:p>
        </w:tc>
        <w:tc>
          <w:tcPr>
            <w:tcW w:w="588" w:type="pct"/>
            <w:shd w:val="clear" w:color="000000" w:fill="DCE6F1"/>
            <w:noWrap/>
            <w:vAlign w:val="bottom"/>
          </w:tcPr>
          <w:p w:rsidR="000947CE" w:rsidRPr="002575A1" w:rsidRDefault="00ED67F1"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9</w:t>
            </w:r>
          </w:p>
        </w:tc>
      </w:tr>
    </w:tbl>
    <w:p w:rsidR="00960B81" w:rsidRDefault="00960B81" w:rsidP="001F3D09">
      <w:pPr>
        <w:pStyle w:val="Heading3"/>
        <w:numPr>
          <w:ilvl w:val="0"/>
          <w:numId w:val="14"/>
        </w:numPr>
        <w:spacing w:after="240"/>
        <w:jc w:val="both"/>
        <w:rPr>
          <w:rFonts w:ascii="Arial" w:hAnsi="Arial" w:cs="Arial"/>
          <w:sz w:val="20"/>
        </w:rPr>
        <w:sectPr w:rsidR="00960B81" w:rsidSect="00407CE6">
          <w:type w:val="continuous"/>
          <w:pgSz w:w="11906" w:h="16838"/>
          <w:pgMar w:top="720" w:right="720" w:bottom="720" w:left="720" w:header="708" w:footer="708"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50</w:t>
      </w:r>
      <w:r w:rsidR="0054796A">
        <w:rPr>
          <w:noProof/>
        </w:rPr>
        <w:fldChar w:fldCharType="end"/>
      </w:r>
    </w:p>
    <w:p w:rsidR="00960B81" w:rsidRPr="007455E2" w:rsidRDefault="001A4AF5" w:rsidP="001F3D09">
      <w:pPr>
        <w:pStyle w:val="Heading3"/>
        <w:numPr>
          <w:ilvl w:val="0"/>
          <w:numId w:val="14"/>
        </w:numPr>
        <w:spacing w:after="240"/>
        <w:jc w:val="both"/>
        <w:rPr>
          <w:rFonts w:ascii="Arial" w:hAnsi="Arial" w:cs="Arial"/>
          <w:sz w:val="20"/>
        </w:rPr>
      </w:pPr>
      <w:r w:rsidRPr="007455E2">
        <w:rPr>
          <w:rFonts w:ascii="Arial" w:hAnsi="Arial" w:cs="Arial"/>
          <w:sz w:val="20"/>
        </w:rPr>
        <w:t>Number of panel hearings open at the end of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0947CE" w:rsidRPr="002575A1" w:rsidTr="008932CD">
        <w:trPr>
          <w:trHeight w:val="300"/>
        </w:trPr>
        <w:tc>
          <w:tcPr>
            <w:tcW w:w="4430"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0947CE" w:rsidRPr="002575A1" w:rsidTr="008932CD">
        <w:trPr>
          <w:trHeight w:val="300"/>
        </w:trPr>
        <w:tc>
          <w:tcPr>
            <w:tcW w:w="4430" w:type="pct"/>
            <w:shd w:val="clear" w:color="auto" w:fill="auto"/>
            <w:noWrap/>
            <w:vAlign w:val="bottom"/>
            <w:hideMark/>
          </w:tcPr>
          <w:p w:rsidR="000947CE" w:rsidRPr="002575A1" w:rsidRDefault="006A2222" w:rsidP="006A2222">
            <w:pPr>
              <w:spacing w:after="0" w:line="240" w:lineRule="auto"/>
              <w:rPr>
                <w:rFonts w:eastAsia="Times New Roman" w:cs="Arial"/>
                <w:color w:val="000000"/>
                <w:szCs w:val="20"/>
                <w:lang w:eastAsia="en-AU"/>
              </w:rPr>
            </w:pPr>
            <w:r>
              <w:rPr>
                <w:rFonts w:cs="Arial"/>
              </w:rPr>
              <w:lastRenderedPageBreak/>
              <w:t>P</w:t>
            </w:r>
            <w:r w:rsidR="000947CE">
              <w:rPr>
                <w:rFonts w:cs="Arial"/>
              </w:rPr>
              <w:t xml:space="preserve">anel hearings </w:t>
            </w:r>
            <w:r w:rsidR="000947CE" w:rsidRPr="007455E2">
              <w:rPr>
                <w:rFonts w:cs="Arial"/>
              </w:rPr>
              <w:t xml:space="preserve">open </w:t>
            </w:r>
          </w:p>
        </w:tc>
        <w:tc>
          <w:tcPr>
            <w:tcW w:w="570" w:type="pct"/>
            <w:shd w:val="clear" w:color="auto" w:fill="D9E2F3" w:themeFill="accent5" w:themeFillTint="33"/>
            <w:noWrap/>
            <w:vAlign w:val="bottom"/>
          </w:tcPr>
          <w:p w:rsidR="000947CE" w:rsidRPr="008932CD" w:rsidRDefault="00ED67F1" w:rsidP="00493A16">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32</w:t>
            </w:r>
          </w:p>
        </w:tc>
      </w:tr>
    </w:tbl>
    <w:p w:rsidR="006A2222" w:rsidRDefault="006A2222"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51</w:t>
      </w:r>
      <w:r w:rsidR="0054796A">
        <w:rPr>
          <w:noProof/>
        </w:rPr>
        <w:fldChar w:fldCharType="end"/>
      </w:r>
    </w:p>
    <w:p w:rsidR="00407C63" w:rsidRPr="007455E2" w:rsidRDefault="00407C63" w:rsidP="001F3D09">
      <w:pPr>
        <w:pStyle w:val="Heading3"/>
        <w:numPr>
          <w:ilvl w:val="0"/>
          <w:numId w:val="14"/>
        </w:numPr>
        <w:spacing w:after="240"/>
        <w:jc w:val="both"/>
        <w:rPr>
          <w:rFonts w:ascii="Arial" w:hAnsi="Arial" w:cs="Arial"/>
          <w:sz w:val="20"/>
        </w:rPr>
      </w:pPr>
      <w:r w:rsidRPr="007455E2">
        <w:rPr>
          <w:rFonts w:ascii="Arial" w:hAnsi="Arial" w:cs="Arial"/>
          <w:sz w:val="20"/>
        </w:rPr>
        <w:br w:type="page"/>
      </w:r>
    </w:p>
    <w:p w:rsidR="001A4AF5" w:rsidRDefault="001A4AF5" w:rsidP="001A4AF5">
      <w:pPr>
        <w:pStyle w:val="Heading2"/>
        <w:rPr>
          <w:rFonts w:ascii="Arial" w:hAnsi="Arial" w:cs="Arial"/>
          <w:sz w:val="28"/>
          <w:szCs w:val="28"/>
        </w:rPr>
      </w:pPr>
      <w:r w:rsidRPr="007455E2">
        <w:rPr>
          <w:rFonts w:ascii="Arial" w:hAnsi="Arial" w:cs="Arial"/>
          <w:sz w:val="28"/>
          <w:szCs w:val="28"/>
        </w:rPr>
        <w:lastRenderedPageBreak/>
        <w:t>Outcomes and timeliness of completed panel hearings</w:t>
      </w:r>
    </w:p>
    <w:p w:rsidR="00C006CA" w:rsidRDefault="00C006CA" w:rsidP="00C006CA"/>
    <w:p w:rsidR="00C006CA" w:rsidRPr="0083134E" w:rsidRDefault="00C006CA" w:rsidP="00C006CA">
      <w:pPr>
        <w:rPr>
          <w:i/>
        </w:rPr>
      </w:pPr>
      <w:r w:rsidRPr="0083134E">
        <w:rPr>
          <w:i/>
        </w:rPr>
        <w:t>Table 52 shows the outcomes of the panel hearings completed during the reporting period. Tables 53 and 54 show the timeliness of these completed panel hearings.</w:t>
      </w:r>
    </w:p>
    <w:p w:rsidR="00C006CA" w:rsidRPr="00C006CA" w:rsidRDefault="00C006CA" w:rsidP="00C006CA"/>
    <w:p w:rsidR="00960B81" w:rsidRPr="00960B81" w:rsidRDefault="001A4AF5" w:rsidP="001F3D09">
      <w:pPr>
        <w:pStyle w:val="Heading3"/>
        <w:numPr>
          <w:ilvl w:val="0"/>
          <w:numId w:val="15"/>
        </w:numPr>
        <w:spacing w:after="240"/>
        <w:jc w:val="both"/>
        <w:rPr>
          <w:rFonts w:ascii="Arial" w:hAnsi="Arial" w:cs="Arial"/>
          <w:sz w:val="20"/>
        </w:rPr>
      </w:pPr>
      <w:r w:rsidRPr="007455E2">
        <w:rPr>
          <w:rFonts w:ascii="Arial" w:hAnsi="Arial" w:cs="Arial"/>
          <w:sz w:val="20"/>
        </w:rPr>
        <w:t>Number of panel hearings completed during the reporting period, by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gridCol w:w="1258"/>
      </w:tblGrid>
      <w:tr w:rsidR="000947CE" w:rsidRPr="002575A1" w:rsidTr="000947CE">
        <w:trPr>
          <w:trHeight w:val="300"/>
        </w:trPr>
        <w:tc>
          <w:tcPr>
            <w:tcW w:w="4411" w:type="pct"/>
            <w:shd w:val="clear" w:color="DCE6F1" w:fill="DCE6F1"/>
            <w:noWrap/>
            <w:vAlign w:val="bottom"/>
            <w:hideMark/>
          </w:tcPr>
          <w:p w:rsidR="000947CE" w:rsidRPr="002575A1" w:rsidRDefault="000947CE" w:rsidP="000947CE">
            <w:pPr>
              <w:spacing w:after="0" w:line="240" w:lineRule="auto"/>
              <w:rPr>
                <w:rFonts w:eastAsia="Times New Roman" w:cs="Arial"/>
                <w:b/>
                <w:bCs/>
                <w:color w:val="000000"/>
                <w:szCs w:val="20"/>
                <w:lang w:eastAsia="en-AU"/>
              </w:rPr>
            </w:pPr>
            <w:r>
              <w:rPr>
                <w:rFonts w:eastAsia="Times New Roman" w:cs="Arial"/>
                <w:b/>
                <w:bCs/>
                <w:color w:val="000000"/>
                <w:szCs w:val="20"/>
                <w:lang w:eastAsia="en-AU"/>
              </w:rPr>
              <w:t>Outcome</w:t>
            </w:r>
          </w:p>
        </w:tc>
        <w:tc>
          <w:tcPr>
            <w:tcW w:w="589"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DA0731" w:rsidRPr="002575A1" w:rsidTr="00DA0731">
        <w:trPr>
          <w:trHeight w:val="300"/>
        </w:trPr>
        <w:tc>
          <w:tcPr>
            <w:tcW w:w="5000" w:type="pct"/>
            <w:gridSpan w:val="2"/>
            <w:shd w:val="clear" w:color="auto" w:fill="auto"/>
            <w:noWrap/>
            <w:vAlign w:val="bottom"/>
            <w:hideMark/>
          </w:tcPr>
          <w:p w:rsidR="00DA0731" w:rsidRDefault="00DA0731" w:rsidP="001C686E">
            <w:pPr>
              <w:spacing w:after="0" w:line="240" w:lineRule="auto"/>
              <w:jc w:val="center"/>
              <w:rPr>
                <w:rFonts w:eastAsia="Times New Roman" w:cs="Arial"/>
                <w:b/>
                <w:bCs/>
                <w:color w:val="000000"/>
                <w:szCs w:val="20"/>
                <w:lang w:eastAsia="en-AU"/>
              </w:rPr>
            </w:pPr>
            <w:r w:rsidRPr="00C52F73">
              <w:rPr>
                <w:rFonts w:eastAsia="Times New Roman" w:cs="Arial"/>
                <w:i/>
                <w:color w:val="000000"/>
                <w:szCs w:val="20"/>
                <w:lang w:eastAsia="en-AU"/>
              </w:rPr>
              <w:t>Outcome of decisions to take the notification further</w:t>
            </w:r>
          </w:p>
        </w:tc>
      </w:tr>
      <w:tr w:rsidR="00DA0731" w:rsidRPr="002575A1" w:rsidTr="000947CE">
        <w:trPr>
          <w:trHeight w:val="300"/>
        </w:trPr>
        <w:tc>
          <w:tcPr>
            <w:tcW w:w="4411" w:type="pct"/>
            <w:shd w:val="clear" w:color="auto" w:fill="auto"/>
            <w:noWrap/>
            <w:vAlign w:val="bottom"/>
            <w:hideMark/>
          </w:tcPr>
          <w:p w:rsidR="00DA0731" w:rsidRDefault="00DA0731" w:rsidP="000947CE">
            <w:pPr>
              <w:spacing w:after="0" w:line="240" w:lineRule="auto"/>
              <w:rPr>
                <w:rFonts w:eastAsia="Times New Roman" w:cs="Arial"/>
                <w:color w:val="000000"/>
                <w:szCs w:val="20"/>
                <w:lang w:eastAsia="en-AU"/>
              </w:rPr>
            </w:pPr>
            <w:r>
              <w:rPr>
                <w:rFonts w:eastAsia="Times New Roman" w:cs="Arial"/>
                <w:color w:val="000000"/>
                <w:szCs w:val="20"/>
                <w:lang w:eastAsia="en-AU"/>
              </w:rPr>
              <w:t>Assessment</w:t>
            </w:r>
          </w:p>
        </w:tc>
        <w:tc>
          <w:tcPr>
            <w:tcW w:w="589" w:type="pct"/>
            <w:shd w:val="clear" w:color="000000" w:fill="DCE6F1"/>
            <w:noWrap/>
            <w:vAlign w:val="bottom"/>
          </w:tcPr>
          <w:p w:rsidR="00DA0731" w:rsidRDefault="00DA0731" w:rsidP="00960B8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w:t>
            </w:r>
          </w:p>
        </w:tc>
      </w:tr>
      <w:tr w:rsidR="00DA0731" w:rsidRPr="002575A1" w:rsidTr="00DA0731">
        <w:trPr>
          <w:trHeight w:val="300"/>
        </w:trPr>
        <w:tc>
          <w:tcPr>
            <w:tcW w:w="5000" w:type="pct"/>
            <w:gridSpan w:val="2"/>
            <w:shd w:val="clear" w:color="auto" w:fill="auto"/>
            <w:noWrap/>
            <w:vAlign w:val="bottom"/>
            <w:hideMark/>
          </w:tcPr>
          <w:p w:rsidR="00DA0731" w:rsidRDefault="00DA0731" w:rsidP="001C686E">
            <w:pPr>
              <w:spacing w:after="0" w:line="240" w:lineRule="auto"/>
              <w:jc w:val="center"/>
              <w:rPr>
                <w:rFonts w:eastAsia="Times New Roman" w:cs="Arial"/>
                <w:b/>
                <w:bCs/>
                <w:color w:val="000000"/>
                <w:szCs w:val="20"/>
                <w:lang w:eastAsia="en-AU"/>
              </w:rPr>
            </w:pPr>
            <w:r w:rsidRPr="00333593">
              <w:rPr>
                <w:rFonts w:eastAsia="Times New Roman" w:cs="Arial"/>
                <w:i/>
                <w:color w:val="000000"/>
                <w:szCs w:val="20"/>
                <w:lang w:eastAsia="en-AU"/>
              </w:rPr>
              <w:t>Outcome of decision to close the notification</w:t>
            </w:r>
          </w:p>
        </w:tc>
      </w:tr>
      <w:tr w:rsidR="000947CE" w:rsidRPr="002575A1" w:rsidTr="000947CE">
        <w:trPr>
          <w:trHeight w:val="300"/>
        </w:trPr>
        <w:tc>
          <w:tcPr>
            <w:tcW w:w="4411" w:type="pct"/>
            <w:shd w:val="clear" w:color="auto" w:fill="auto"/>
            <w:noWrap/>
            <w:vAlign w:val="bottom"/>
            <w:hideMark/>
          </w:tcPr>
          <w:p w:rsidR="000947CE" w:rsidRPr="002575A1" w:rsidRDefault="000947CE" w:rsidP="000947CE">
            <w:pPr>
              <w:spacing w:after="0" w:line="240" w:lineRule="auto"/>
              <w:rPr>
                <w:rFonts w:eastAsia="Times New Roman" w:cs="Arial"/>
                <w:color w:val="000000"/>
                <w:szCs w:val="20"/>
                <w:lang w:eastAsia="en-AU"/>
              </w:rPr>
            </w:pPr>
            <w:r>
              <w:rPr>
                <w:rFonts w:eastAsia="Times New Roman" w:cs="Arial"/>
                <w:color w:val="000000"/>
                <w:szCs w:val="20"/>
                <w:lang w:eastAsia="en-AU"/>
              </w:rPr>
              <w:t>Caution</w:t>
            </w:r>
          </w:p>
        </w:tc>
        <w:tc>
          <w:tcPr>
            <w:tcW w:w="589" w:type="pct"/>
            <w:shd w:val="clear" w:color="000000" w:fill="DCE6F1"/>
            <w:noWrap/>
            <w:vAlign w:val="bottom"/>
          </w:tcPr>
          <w:p w:rsidR="000947CE" w:rsidRPr="002575A1" w:rsidRDefault="000947CE" w:rsidP="00960B8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w:t>
            </w:r>
          </w:p>
        </w:tc>
      </w:tr>
      <w:tr w:rsidR="000947CE" w:rsidRPr="002575A1" w:rsidTr="000947CE">
        <w:trPr>
          <w:trHeight w:val="300"/>
        </w:trPr>
        <w:tc>
          <w:tcPr>
            <w:tcW w:w="4411" w:type="pct"/>
            <w:shd w:val="clear" w:color="auto" w:fill="auto"/>
            <w:noWrap/>
            <w:vAlign w:val="bottom"/>
            <w:hideMark/>
          </w:tcPr>
          <w:p w:rsidR="000947CE" w:rsidRPr="002575A1" w:rsidRDefault="000947CE" w:rsidP="000947CE">
            <w:pPr>
              <w:spacing w:after="0" w:line="240" w:lineRule="auto"/>
              <w:rPr>
                <w:rFonts w:eastAsia="Times New Roman" w:cs="Arial"/>
                <w:color w:val="000000"/>
                <w:szCs w:val="20"/>
                <w:lang w:eastAsia="en-AU"/>
              </w:rPr>
            </w:pPr>
            <w:r>
              <w:rPr>
                <w:rFonts w:eastAsia="Times New Roman" w:cs="Arial"/>
                <w:color w:val="000000"/>
                <w:szCs w:val="20"/>
                <w:lang w:eastAsia="en-AU"/>
              </w:rPr>
              <w:t>Impose conditions</w:t>
            </w:r>
          </w:p>
        </w:tc>
        <w:tc>
          <w:tcPr>
            <w:tcW w:w="589" w:type="pct"/>
            <w:shd w:val="clear" w:color="000000" w:fill="DCE6F1"/>
            <w:noWrap/>
            <w:vAlign w:val="bottom"/>
          </w:tcPr>
          <w:p w:rsidR="000947CE" w:rsidRPr="002575A1" w:rsidRDefault="002B058D" w:rsidP="00960B8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p>
        </w:tc>
      </w:tr>
      <w:tr w:rsidR="000947CE" w:rsidRPr="002575A1" w:rsidTr="000947CE">
        <w:trPr>
          <w:trHeight w:val="300"/>
        </w:trPr>
        <w:tc>
          <w:tcPr>
            <w:tcW w:w="4411" w:type="pct"/>
            <w:shd w:val="clear" w:color="auto" w:fill="auto"/>
            <w:noWrap/>
            <w:vAlign w:val="bottom"/>
            <w:hideMark/>
          </w:tcPr>
          <w:p w:rsidR="000947CE" w:rsidRPr="002575A1" w:rsidRDefault="000947CE" w:rsidP="000947CE">
            <w:pPr>
              <w:spacing w:after="0" w:line="240" w:lineRule="auto"/>
              <w:rPr>
                <w:rFonts w:eastAsia="Times New Roman" w:cs="Arial"/>
                <w:color w:val="000000"/>
                <w:szCs w:val="20"/>
                <w:lang w:eastAsia="en-AU"/>
              </w:rPr>
            </w:pPr>
            <w:r>
              <w:rPr>
                <w:rFonts w:eastAsia="Times New Roman" w:cs="Arial"/>
                <w:color w:val="000000"/>
                <w:szCs w:val="20"/>
                <w:lang w:eastAsia="en-AU"/>
              </w:rPr>
              <w:t>No further action</w:t>
            </w:r>
          </w:p>
        </w:tc>
        <w:tc>
          <w:tcPr>
            <w:tcW w:w="589" w:type="pct"/>
            <w:shd w:val="clear" w:color="000000" w:fill="DCE6F1"/>
            <w:noWrap/>
            <w:vAlign w:val="bottom"/>
          </w:tcPr>
          <w:p w:rsidR="000947CE" w:rsidRPr="002575A1" w:rsidRDefault="002B058D" w:rsidP="00960B8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w:t>
            </w:r>
          </w:p>
        </w:tc>
      </w:tr>
      <w:tr w:rsidR="000947CE" w:rsidRPr="002575A1" w:rsidTr="000947CE">
        <w:trPr>
          <w:trHeight w:val="300"/>
        </w:trPr>
        <w:tc>
          <w:tcPr>
            <w:tcW w:w="4411" w:type="pct"/>
            <w:shd w:val="clear" w:color="DCE6F1" w:fill="DCE6F1"/>
            <w:noWrap/>
            <w:vAlign w:val="bottom"/>
            <w:hideMark/>
          </w:tcPr>
          <w:p w:rsidR="000947CE" w:rsidRPr="002575A1" w:rsidRDefault="000947CE" w:rsidP="000947CE">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589" w:type="pct"/>
            <w:shd w:val="clear" w:color="DCE6F1" w:fill="DCE6F1"/>
            <w:noWrap/>
            <w:vAlign w:val="bottom"/>
          </w:tcPr>
          <w:p w:rsidR="000947CE" w:rsidRPr="002575A1" w:rsidRDefault="002B058D" w:rsidP="00960B81">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9</w:t>
            </w:r>
          </w:p>
        </w:tc>
      </w:tr>
    </w:tbl>
    <w:p w:rsidR="00960B81" w:rsidRPr="00960B81" w:rsidRDefault="00960B81" w:rsidP="001F3D09">
      <w:pPr>
        <w:pStyle w:val="Heading3"/>
        <w:numPr>
          <w:ilvl w:val="0"/>
          <w:numId w:val="15"/>
        </w:numPr>
        <w:spacing w:after="240"/>
        <w:jc w:val="both"/>
        <w:rPr>
          <w:rFonts w:ascii="Arial" w:hAnsi="Arial" w:cs="Arial"/>
          <w:sz w:val="20"/>
        </w:rPr>
        <w:sectPr w:rsidR="00960B81" w:rsidRPr="00960B81" w:rsidSect="00407CE6">
          <w:type w:val="continuous"/>
          <w:pgSz w:w="11906" w:h="16838"/>
          <w:pgMar w:top="720" w:right="720" w:bottom="720" w:left="720" w:header="708" w:footer="708"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52</w:t>
      </w:r>
      <w:r w:rsidR="0054796A">
        <w:rPr>
          <w:noProof/>
        </w:rPr>
        <w:fldChar w:fldCharType="end"/>
      </w:r>
    </w:p>
    <w:p w:rsidR="00960B81" w:rsidRDefault="001A4AF5" w:rsidP="001F3D09">
      <w:pPr>
        <w:pStyle w:val="Heading3"/>
        <w:numPr>
          <w:ilvl w:val="0"/>
          <w:numId w:val="15"/>
        </w:numPr>
        <w:spacing w:after="240"/>
        <w:jc w:val="both"/>
        <w:rPr>
          <w:rFonts w:ascii="Arial" w:hAnsi="Arial" w:cs="Arial"/>
          <w:sz w:val="20"/>
        </w:rPr>
      </w:pPr>
      <w:r w:rsidRPr="007455E2">
        <w:rPr>
          <w:rFonts w:ascii="Arial" w:hAnsi="Arial" w:cs="Arial"/>
          <w:sz w:val="20"/>
        </w:rPr>
        <w:t xml:space="preserve">Of panel hearings completed during the reporting period, number completed </w:t>
      </w:r>
      <w:r w:rsidR="00960B81" w:rsidRPr="00960B81">
        <w:rPr>
          <w:rFonts w:ascii="Arial" w:hAnsi="Arial" w:cs="Arial"/>
          <w:sz w:val="20"/>
          <w:u w:val="single"/>
        </w:rPr>
        <w:t>&lt;</w:t>
      </w:r>
      <w:r w:rsidRPr="007455E2">
        <w:rPr>
          <w:rFonts w:ascii="Arial" w:hAnsi="Arial" w:cs="Arial"/>
          <w:sz w:val="20"/>
        </w:rPr>
        <w:t xml:space="preserve"> 6 months </w:t>
      </w:r>
      <w:r w:rsidR="00B00768">
        <w:rPr>
          <w:rFonts w:ascii="Arial" w:hAnsi="Arial" w:cs="Arial"/>
          <w:sz w:val="20"/>
        </w:rPr>
        <w:t>of</w:t>
      </w:r>
      <w:r w:rsidRPr="007455E2">
        <w:rPr>
          <w:rFonts w:ascii="Arial" w:hAnsi="Arial" w:cs="Arial"/>
          <w:sz w:val="20"/>
        </w:rPr>
        <w:t xml:space="preserve"> national board's decision to refer for hearing.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0947CE" w:rsidRPr="002575A1" w:rsidTr="000947CE">
        <w:trPr>
          <w:trHeight w:val="300"/>
        </w:trPr>
        <w:tc>
          <w:tcPr>
            <w:tcW w:w="4412"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0947CE" w:rsidRPr="002575A1" w:rsidTr="000947CE">
        <w:trPr>
          <w:trHeight w:val="300"/>
        </w:trPr>
        <w:tc>
          <w:tcPr>
            <w:tcW w:w="4412" w:type="pct"/>
            <w:shd w:val="clear" w:color="auto" w:fill="auto"/>
            <w:noWrap/>
            <w:vAlign w:val="bottom"/>
            <w:hideMark/>
          </w:tcPr>
          <w:p w:rsidR="000947CE" w:rsidRPr="002575A1" w:rsidRDefault="00F87B9A" w:rsidP="00F87B9A">
            <w:pPr>
              <w:spacing w:after="0" w:line="240" w:lineRule="auto"/>
              <w:rPr>
                <w:rFonts w:eastAsia="Times New Roman" w:cs="Arial"/>
                <w:color w:val="000000"/>
                <w:szCs w:val="20"/>
                <w:lang w:eastAsia="en-AU"/>
              </w:rPr>
            </w:pPr>
            <w:r>
              <w:rPr>
                <w:rFonts w:cs="Arial"/>
              </w:rPr>
              <w:t>P</w:t>
            </w:r>
            <w:r w:rsidR="000947CE">
              <w:rPr>
                <w:rFonts w:cs="Arial"/>
              </w:rPr>
              <w:t xml:space="preserve">anel hearings </w:t>
            </w:r>
            <w:r w:rsidR="000947CE" w:rsidRPr="007455E2">
              <w:rPr>
                <w:rFonts w:cs="Arial"/>
              </w:rPr>
              <w:t>completed</w:t>
            </w:r>
            <w:r w:rsidR="000947CE">
              <w:rPr>
                <w:rFonts w:cs="Arial"/>
              </w:rPr>
              <w:t xml:space="preserve"> in</w:t>
            </w:r>
            <w:r w:rsidR="000947CE" w:rsidRPr="007455E2">
              <w:rPr>
                <w:rFonts w:cs="Arial"/>
              </w:rPr>
              <w:t xml:space="preserve"> </w:t>
            </w:r>
            <w:r w:rsidR="000947CE" w:rsidRPr="00960B81">
              <w:rPr>
                <w:rFonts w:cs="Arial"/>
                <w:u w:val="single"/>
              </w:rPr>
              <w:t>&lt;</w:t>
            </w:r>
            <w:r w:rsidR="000947CE" w:rsidRPr="007455E2">
              <w:rPr>
                <w:rFonts w:cs="Arial"/>
              </w:rPr>
              <w:t xml:space="preserve"> 6 months </w:t>
            </w:r>
          </w:p>
        </w:tc>
        <w:tc>
          <w:tcPr>
            <w:tcW w:w="588" w:type="pct"/>
            <w:shd w:val="clear" w:color="000000" w:fill="DCE6F1"/>
            <w:noWrap/>
            <w:vAlign w:val="bottom"/>
          </w:tcPr>
          <w:p w:rsidR="000947CE" w:rsidRPr="002575A1" w:rsidRDefault="002B058D"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5</w:t>
            </w:r>
          </w:p>
        </w:tc>
      </w:tr>
    </w:tbl>
    <w:p w:rsidR="00960B81" w:rsidRDefault="00960B81" w:rsidP="001F3D09">
      <w:pPr>
        <w:pStyle w:val="Heading3"/>
        <w:numPr>
          <w:ilvl w:val="0"/>
          <w:numId w:val="15"/>
        </w:numPr>
        <w:spacing w:after="240"/>
        <w:jc w:val="both"/>
        <w:rPr>
          <w:rFonts w:ascii="Arial" w:hAnsi="Arial" w:cs="Arial"/>
          <w:sz w:val="20"/>
        </w:rPr>
        <w:sectPr w:rsidR="00960B81" w:rsidSect="00407CE6">
          <w:type w:val="continuous"/>
          <w:pgSz w:w="11906" w:h="16838"/>
          <w:pgMar w:top="720" w:right="720" w:bottom="720" w:left="720" w:header="708" w:footer="708"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53</w:t>
      </w:r>
      <w:r w:rsidR="0054796A">
        <w:rPr>
          <w:noProof/>
        </w:rPr>
        <w:fldChar w:fldCharType="end"/>
      </w:r>
    </w:p>
    <w:p w:rsidR="00960B81" w:rsidRPr="007455E2" w:rsidRDefault="001A4AF5" w:rsidP="001F3D09">
      <w:pPr>
        <w:pStyle w:val="Heading3"/>
        <w:numPr>
          <w:ilvl w:val="0"/>
          <w:numId w:val="15"/>
        </w:numPr>
        <w:spacing w:after="240"/>
        <w:jc w:val="both"/>
        <w:rPr>
          <w:rFonts w:ascii="Arial" w:hAnsi="Arial" w:cs="Arial"/>
          <w:sz w:val="20"/>
        </w:rPr>
      </w:pPr>
      <w:r w:rsidRPr="007455E2">
        <w:rPr>
          <w:rFonts w:ascii="Arial" w:hAnsi="Arial" w:cs="Arial"/>
          <w:sz w:val="20"/>
        </w:rPr>
        <w:t>Of panel hearings completed during the reporting period, number completed</w:t>
      </w:r>
      <w:r w:rsidR="00616ADF">
        <w:rPr>
          <w:rFonts w:ascii="Arial" w:hAnsi="Arial" w:cs="Arial"/>
          <w:sz w:val="20"/>
        </w:rPr>
        <w:t xml:space="preserve"> </w:t>
      </w:r>
      <w:r w:rsidRPr="007455E2">
        <w:rPr>
          <w:rFonts w:ascii="Arial" w:hAnsi="Arial" w:cs="Arial"/>
          <w:sz w:val="20"/>
        </w:rPr>
        <w:t>&gt; 6 months of national board's decision to refer for hearing.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0947CE" w:rsidRPr="002575A1" w:rsidTr="000947CE">
        <w:trPr>
          <w:trHeight w:val="300"/>
        </w:trPr>
        <w:tc>
          <w:tcPr>
            <w:tcW w:w="4412"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0947CE" w:rsidRPr="002575A1" w:rsidTr="000947CE">
        <w:trPr>
          <w:trHeight w:val="300"/>
        </w:trPr>
        <w:tc>
          <w:tcPr>
            <w:tcW w:w="4412" w:type="pct"/>
            <w:shd w:val="clear" w:color="auto" w:fill="auto"/>
            <w:noWrap/>
            <w:vAlign w:val="bottom"/>
            <w:hideMark/>
          </w:tcPr>
          <w:p w:rsidR="000947CE" w:rsidRPr="002575A1" w:rsidRDefault="00F87B9A" w:rsidP="00F87B9A">
            <w:pPr>
              <w:spacing w:after="0" w:line="240" w:lineRule="auto"/>
              <w:rPr>
                <w:rFonts w:eastAsia="Times New Roman" w:cs="Arial"/>
                <w:color w:val="000000"/>
                <w:szCs w:val="20"/>
                <w:lang w:eastAsia="en-AU"/>
              </w:rPr>
            </w:pPr>
            <w:r>
              <w:rPr>
                <w:rFonts w:cs="Arial"/>
              </w:rPr>
              <w:lastRenderedPageBreak/>
              <w:t>P</w:t>
            </w:r>
            <w:r w:rsidR="000947CE">
              <w:rPr>
                <w:rFonts w:cs="Arial"/>
              </w:rPr>
              <w:t xml:space="preserve">anel hearings </w:t>
            </w:r>
            <w:r w:rsidR="000947CE" w:rsidRPr="007455E2">
              <w:rPr>
                <w:rFonts w:cs="Arial"/>
              </w:rPr>
              <w:t>completed</w:t>
            </w:r>
            <w:r w:rsidR="000947CE">
              <w:rPr>
                <w:rFonts w:cs="Arial"/>
              </w:rPr>
              <w:t xml:space="preserve"> in</w:t>
            </w:r>
            <w:r w:rsidR="000947CE" w:rsidRPr="007455E2">
              <w:rPr>
                <w:rFonts w:cs="Arial"/>
              </w:rPr>
              <w:t xml:space="preserve"> </w:t>
            </w:r>
            <w:r w:rsidR="000947CE" w:rsidRPr="00960B81">
              <w:rPr>
                <w:rFonts w:cs="Arial"/>
              </w:rPr>
              <w:t>&gt;</w:t>
            </w:r>
            <w:r w:rsidR="000947CE" w:rsidRPr="007455E2">
              <w:rPr>
                <w:rFonts w:cs="Arial"/>
              </w:rPr>
              <w:t xml:space="preserve"> 6 months</w:t>
            </w:r>
          </w:p>
        </w:tc>
        <w:tc>
          <w:tcPr>
            <w:tcW w:w="588" w:type="pct"/>
            <w:shd w:val="clear" w:color="000000" w:fill="DCE6F1"/>
            <w:noWrap/>
            <w:vAlign w:val="bottom"/>
          </w:tcPr>
          <w:p w:rsidR="000947CE" w:rsidRPr="002575A1" w:rsidRDefault="002B058D"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4</w:t>
            </w:r>
          </w:p>
        </w:tc>
      </w:tr>
    </w:tbl>
    <w:p w:rsidR="006A2222" w:rsidRDefault="006A2222"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54</w:t>
      </w:r>
      <w:r w:rsidR="0054796A">
        <w:rPr>
          <w:noProof/>
        </w:rPr>
        <w:fldChar w:fldCharType="end"/>
      </w:r>
    </w:p>
    <w:p w:rsidR="001A4AF5" w:rsidRDefault="001A4AF5" w:rsidP="003972F3">
      <w:pPr>
        <w:pStyle w:val="Heading2"/>
        <w:rPr>
          <w:rFonts w:ascii="Arial" w:hAnsi="Arial" w:cs="Arial"/>
          <w:sz w:val="28"/>
          <w:szCs w:val="28"/>
        </w:rPr>
      </w:pPr>
      <w:r w:rsidRPr="003972F3">
        <w:rPr>
          <w:rFonts w:ascii="Arial" w:hAnsi="Arial" w:cs="Arial"/>
          <w:sz w:val="28"/>
          <w:szCs w:val="28"/>
        </w:rPr>
        <w:t>Timeliness of open panel hearings</w:t>
      </w:r>
    </w:p>
    <w:p w:rsidR="00C006CA" w:rsidRDefault="00C006CA" w:rsidP="00C006CA"/>
    <w:p w:rsidR="00C006CA" w:rsidRPr="0083134E" w:rsidRDefault="00C006CA" w:rsidP="00C006CA">
      <w:pPr>
        <w:rPr>
          <w:i/>
        </w:rPr>
      </w:pPr>
      <w:r w:rsidRPr="0083134E">
        <w:rPr>
          <w:i/>
        </w:rPr>
        <w:t>Tables 55 and 56 show the timeliness of panel hearings that remain open at the end of the reporting period.</w:t>
      </w:r>
    </w:p>
    <w:p w:rsidR="00493A16" w:rsidRPr="007455E2" w:rsidRDefault="00407C63" w:rsidP="001F3D09">
      <w:pPr>
        <w:pStyle w:val="Heading3"/>
        <w:numPr>
          <w:ilvl w:val="0"/>
          <w:numId w:val="16"/>
        </w:numPr>
        <w:spacing w:after="240"/>
        <w:jc w:val="both"/>
        <w:rPr>
          <w:rFonts w:ascii="Arial" w:hAnsi="Arial" w:cs="Arial"/>
          <w:sz w:val="20"/>
        </w:rPr>
      </w:pPr>
      <w:r w:rsidRPr="003972F3">
        <w:rPr>
          <w:rFonts w:ascii="Arial" w:hAnsi="Arial" w:cs="Arial"/>
          <w:sz w:val="20"/>
        </w:rPr>
        <w:t>O</w:t>
      </w:r>
      <w:r w:rsidRPr="007455E2">
        <w:rPr>
          <w:rFonts w:ascii="Arial" w:hAnsi="Arial" w:cs="Arial"/>
          <w:sz w:val="20"/>
        </w:rPr>
        <w:t xml:space="preserve">f panel hearings open at the end of the reporting period, number open </w:t>
      </w:r>
      <w:r w:rsidR="008E2C41" w:rsidRPr="003972F3">
        <w:rPr>
          <w:rFonts w:ascii="Arial" w:hAnsi="Arial" w:cs="Arial"/>
          <w:sz w:val="20"/>
          <w:u w:val="single"/>
        </w:rPr>
        <w:t>&lt;</w:t>
      </w:r>
      <w:r w:rsidRPr="007455E2">
        <w:rPr>
          <w:rFonts w:ascii="Arial" w:hAnsi="Arial" w:cs="Arial"/>
          <w:sz w:val="20"/>
        </w:rPr>
        <w:t xml:space="preserve"> 6 months </w:t>
      </w:r>
      <w:r w:rsidR="00B00768">
        <w:rPr>
          <w:rFonts w:ascii="Arial" w:hAnsi="Arial" w:cs="Arial"/>
          <w:sz w:val="20"/>
        </w:rPr>
        <w:t>of</w:t>
      </w:r>
      <w:r w:rsidRPr="007455E2">
        <w:rPr>
          <w:rFonts w:ascii="Arial" w:hAnsi="Arial" w:cs="Arial"/>
          <w:sz w:val="20"/>
        </w:rPr>
        <w:t xml:space="preserve"> national board's decision to refer for hearing</w:t>
      </w:r>
      <w:r w:rsidR="00493A16">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5"/>
        <w:gridCol w:w="1427"/>
      </w:tblGrid>
      <w:tr w:rsidR="000947CE" w:rsidRPr="002575A1" w:rsidTr="000947CE">
        <w:trPr>
          <w:trHeight w:val="451"/>
        </w:trPr>
        <w:tc>
          <w:tcPr>
            <w:tcW w:w="4332"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668"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0947CE" w:rsidRPr="002575A1" w:rsidTr="008932CD">
        <w:trPr>
          <w:trHeight w:val="451"/>
        </w:trPr>
        <w:tc>
          <w:tcPr>
            <w:tcW w:w="4332" w:type="pct"/>
            <w:shd w:val="clear" w:color="auto" w:fill="auto"/>
            <w:noWrap/>
            <w:vAlign w:val="bottom"/>
            <w:hideMark/>
          </w:tcPr>
          <w:p w:rsidR="000947CE" w:rsidRPr="002575A1" w:rsidRDefault="00F87B9A" w:rsidP="00F87B9A">
            <w:pPr>
              <w:spacing w:after="0" w:line="240" w:lineRule="auto"/>
              <w:rPr>
                <w:rFonts w:eastAsia="Times New Roman" w:cs="Arial"/>
                <w:color w:val="000000"/>
                <w:szCs w:val="20"/>
                <w:lang w:eastAsia="en-AU"/>
              </w:rPr>
            </w:pPr>
            <w:r>
              <w:rPr>
                <w:rFonts w:cs="Arial"/>
              </w:rPr>
              <w:t>P</w:t>
            </w:r>
            <w:r w:rsidR="000947CE">
              <w:rPr>
                <w:rFonts w:cs="Arial"/>
              </w:rPr>
              <w:t xml:space="preserve">anel hearings open and open for </w:t>
            </w:r>
            <w:r w:rsidR="000947CE" w:rsidRPr="00493A16">
              <w:rPr>
                <w:rFonts w:cs="Arial"/>
                <w:u w:val="single"/>
              </w:rPr>
              <w:t>&lt;</w:t>
            </w:r>
            <w:r w:rsidR="000947CE" w:rsidRPr="007455E2">
              <w:rPr>
                <w:rFonts w:cs="Arial"/>
              </w:rPr>
              <w:t xml:space="preserve"> 6 months </w:t>
            </w:r>
          </w:p>
        </w:tc>
        <w:tc>
          <w:tcPr>
            <w:tcW w:w="668" w:type="pct"/>
            <w:shd w:val="clear" w:color="auto" w:fill="D9E2F3" w:themeFill="accent5" w:themeFillTint="33"/>
            <w:noWrap/>
            <w:vAlign w:val="bottom"/>
          </w:tcPr>
          <w:p w:rsidR="000947CE" w:rsidRPr="008932CD" w:rsidRDefault="002B058D" w:rsidP="00493A16">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25</w:t>
            </w:r>
          </w:p>
        </w:tc>
      </w:tr>
    </w:tbl>
    <w:p w:rsidR="00407C63" w:rsidRPr="007455E2" w:rsidRDefault="00407C63" w:rsidP="001F3D09">
      <w:pPr>
        <w:pStyle w:val="Heading3"/>
        <w:numPr>
          <w:ilvl w:val="0"/>
          <w:numId w:val="16"/>
        </w:numPr>
        <w:jc w:val="both"/>
        <w:rPr>
          <w:rFonts w:ascii="Arial" w:hAnsi="Arial" w:cs="Arial"/>
          <w:sz w:val="20"/>
        </w:rPr>
        <w:sectPr w:rsidR="00407C63" w:rsidRPr="007455E2" w:rsidSect="00407CE6">
          <w:type w:val="continuous"/>
          <w:pgSz w:w="11906" w:h="16838"/>
          <w:pgMar w:top="720" w:right="720" w:bottom="720" w:left="720" w:header="708" w:footer="708"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55</w:t>
      </w:r>
      <w:r w:rsidR="0054796A">
        <w:rPr>
          <w:noProof/>
        </w:rPr>
        <w:fldChar w:fldCharType="end"/>
      </w:r>
    </w:p>
    <w:p w:rsidR="00493A16" w:rsidRPr="007455E2" w:rsidRDefault="00407C63" w:rsidP="001F3D09">
      <w:pPr>
        <w:pStyle w:val="Heading3"/>
        <w:numPr>
          <w:ilvl w:val="0"/>
          <w:numId w:val="16"/>
        </w:numPr>
        <w:spacing w:after="240"/>
        <w:jc w:val="both"/>
        <w:rPr>
          <w:rFonts w:ascii="Arial" w:hAnsi="Arial" w:cs="Arial"/>
          <w:sz w:val="20"/>
        </w:rPr>
      </w:pPr>
      <w:r w:rsidRPr="007455E2">
        <w:rPr>
          <w:rFonts w:ascii="Arial" w:hAnsi="Arial" w:cs="Arial"/>
          <w:sz w:val="20"/>
        </w:rPr>
        <w:t>Of panel hearings open at the end of the reporting period, number of open</w:t>
      </w:r>
      <w:r w:rsidR="00616ADF">
        <w:rPr>
          <w:rFonts w:ascii="Arial" w:hAnsi="Arial" w:cs="Arial"/>
          <w:sz w:val="20"/>
        </w:rPr>
        <w:t xml:space="preserve"> </w:t>
      </w:r>
      <w:r w:rsidRPr="007455E2">
        <w:rPr>
          <w:rFonts w:ascii="Arial" w:hAnsi="Arial" w:cs="Arial"/>
          <w:sz w:val="20"/>
        </w:rPr>
        <w:t xml:space="preserve">&gt; 6 months </w:t>
      </w:r>
      <w:r w:rsidR="00B00768">
        <w:rPr>
          <w:rFonts w:ascii="Arial" w:hAnsi="Arial" w:cs="Arial"/>
          <w:sz w:val="20"/>
        </w:rPr>
        <w:t>of</w:t>
      </w:r>
      <w:r w:rsidRPr="007455E2">
        <w:rPr>
          <w:rFonts w:ascii="Arial" w:hAnsi="Arial" w:cs="Arial"/>
          <w:sz w:val="20"/>
        </w:rPr>
        <w:t xml:space="preserve"> national board's decision to refer for hearing.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7"/>
        <w:gridCol w:w="1425"/>
      </w:tblGrid>
      <w:tr w:rsidR="000947CE" w:rsidRPr="002575A1" w:rsidTr="000947CE">
        <w:trPr>
          <w:trHeight w:val="325"/>
        </w:trPr>
        <w:tc>
          <w:tcPr>
            <w:tcW w:w="4333"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667"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0947CE" w:rsidRPr="002575A1" w:rsidTr="008932CD">
        <w:trPr>
          <w:trHeight w:val="325"/>
        </w:trPr>
        <w:tc>
          <w:tcPr>
            <w:tcW w:w="4333" w:type="pct"/>
            <w:shd w:val="clear" w:color="auto" w:fill="auto"/>
            <w:noWrap/>
            <w:vAlign w:val="bottom"/>
            <w:hideMark/>
          </w:tcPr>
          <w:p w:rsidR="000947CE" w:rsidRPr="002575A1" w:rsidRDefault="00F87B9A" w:rsidP="00F87B9A">
            <w:pPr>
              <w:spacing w:after="0" w:line="240" w:lineRule="auto"/>
              <w:rPr>
                <w:rFonts w:eastAsia="Times New Roman" w:cs="Arial"/>
                <w:color w:val="000000"/>
                <w:szCs w:val="20"/>
                <w:lang w:eastAsia="en-AU"/>
              </w:rPr>
            </w:pPr>
            <w:r>
              <w:rPr>
                <w:rFonts w:cs="Arial"/>
              </w:rPr>
              <w:t>P</w:t>
            </w:r>
            <w:r w:rsidR="000947CE">
              <w:rPr>
                <w:rFonts w:cs="Arial"/>
              </w:rPr>
              <w:t xml:space="preserve">anel hearings open and open for </w:t>
            </w:r>
            <w:r w:rsidR="000947CE" w:rsidRPr="00493A16">
              <w:rPr>
                <w:rFonts w:cs="Arial"/>
              </w:rPr>
              <w:t>&gt;</w:t>
            </w:r>
            <w:r w:rsidR="000947CE" w:rsidRPr="007455E2">
              <w:rPr>
                <w:rFonts w:cs="Arial"/>
              </w:rPr>
              <w:t xml:space="preserve"> 6 months</w:t>
            </w:r>
          </w:p>
        </w:tc>
        <w:tc>
          <w:tcPr>
            <w:tcW w:w="667" w:type="pct"/>
            <w:shd w:val="clear" w:color="auto" w:fill="D9E2F3" w:themeFill="accent5" w:themeFillTint="33"/>
            <w:noWrap/>
            <w:vAlign w:val="bottom"/>
          </w:tcPr>
          <w:p w:rsidR="000947CE" w:rsidRPr="008932CD" w:rsidRDefault="002B058D" w:rsidP="00493A16">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7</w:t>
            </w:r>
          </w:p>
        </w:tc>
      </w:tr>
    </w:tbl>
    <w:p w:rsidR="006A2222" w:rsidRDefault="006A2222"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56</w:t>
      </w:r>
      <w:r w:rsidR="0054796A">
        <w:rPr>
          <w:noProof/>
        </w:rPr>
        <w:fldChar w:fldCharType="end"/>
      </w:r>
    </w:p>
    <w:p w:rsidR="00407C63" w:rsidRPr="007455E2" w:rsidRDefault="00407C63" w:rsidP="001F3D09">
      <w:pPr>
        <w:pStyle w:val="Heading3"/>
        <w:numPr>
          <w:ilvl w:val="0"/>
          <w:numId w:val="16"/>
        </w:numPr>
        <w:jc w:val="both"/>
        <w:rPr>
          <w:rFonts w:ascii="Arial" w:hAnsi="Arial" w:cs="Arial"/>
          <w:sz w:val="20"/>
        </w:rPr>
      </w:pPr>
      <w:r w:rsidRPr="007455E2">
        <w:rPr>
          <w:rFonts w:ascii="Arial" w:hAnsi="Arial" w:cs="Arial"/>
          <w:sz w:val="20"/>
        </w:rPr>
        <w:br w:type="page"/>
      </w:r>
    </w:p>
    <w:p w:rsidR="00407C63" w:rsidRDefault="00407C63" w:rsidP="00407C63">
      <w:pPr>
        <w:pStyle w:val="Heading2"/>
        <w:rPr>
          <w:rFonts w:ascii="Arial" w:hAnsi="Arial" w:cs="Arial"/>
          <w:sz w:val="28"/>
          <w:szCs w:val="28"/>
        </w:rPr>
      </w:pPr>
      <w:r w:rsidRPr="007455E2">
        <w:rPr>
          <w:rFonts w:ascii="Arial" w:hAnsi="Arial" w:cs="Arial"/>
          <w:sz w:val="28"/>
          <w:szCs w:val="28"/>
        </w:rPr>
        <w:lastRenderedPageBreak/>
        <w:t>Number of tribunal hearings</w:t>
      </w:r>
    </w:p>
    <w:p w:rsidR="00C006CA" w:rsidRDefault="00C006CA" w:rsidP="00C006CA"/>
    <w:p w:rsidR="00FC104E" w:rsidRDefault="00C006CA" w:rsidP="00C006CA">
      <w:pPr>
        <w:rPr>
          <w:i/>
        </w:rPr>
      </w:pPr>
      <w:r w:rsidRPr="0083134E">
        <w:rPr>
          <w:i/>
        </w:rPr>
        <w:t xml:space="preserve">A National Board refers a matter about a registered health practitioner or student to a responsible tribunal if </w:t>
      </w:r>
    </w:p>
    <w:p w:rsidR="00FC104E" w:rsidRDefault="00FC104E" w:rsidP="00FC104E">
      <w:pPr>
        <w:pStyle w:val="ListParagraph"/>
        <w:numPr>
          <w:ilvl w:val="0"/>
          <w:numId w:val="45"/>
        </w:numPr>
        <w:rPr>
          <w:i/>
        </w:rPr>
      </w:pPr>
      <w:r>
        <w:rPr>
          <w:i/>
        </w:rPr>
        <w:t>the Board forms the reasonable belief that the way in which a practitioner behaved constitutes professional misconduct or</w:t>
      </w:r>
    </w:p>
    <w:p w:rsidR="00FC104E" w:rsidRDefault="00C006CA" w:rsidP="00FC104E">
      <w:pPr>
        <w:pStyle w:val="ListParagraph"/>
        <w:numPr>
          <w:ilvl w:val="0"/>
          <w:numId w:val="45"/>
        </w:numPr>
        <w:rPr>
          <w:i/>
        </w:rPr>
      </w:pPr>
      <w:proofErr w:type="gramStart"/>
      <w:r w:rsidRPr="00FC104E">
        <w:rPr>
          <w:i/>
        </w:rPr>
        <w:t>a</w:t>
      </w:r>
      <w:proofErr w:type="gramEnd"/>
      <w:r w:rsidRPr="00FC104E">
        <w:rPr>
          <w:i/>
        </w:rPr>
        <w:t xml:space="preserve"> panel established by the Board asks the Board to refer the matter and it is not a matter that must be referred to the health ombudsman or the health ombudsman asks the Board under section 193(2) to continue to deal with the matter under the National Law. </w:t>
      </w:r>
    </w:p>
    <w:p w:rsidR="00C006CA" w:rsidRPr="00FC104E" w:rsidRDefault="00C006CA" w:rsidP="00FC104E">
      <w:pPr>
        <w:rPr>
          <w:i/>
        </w:rPr>
      </w:pPr>
      <w:r w:rsidRPr="00FC104E">
        <w:rPr>
          <w:i/>
        </w:rPr>
        <w:t>The responsible tribunal for Queensland is the Queensland Civil and Administrative Tribunal (QCAT)</w:t>
      </w:r>
    </w:p>
    <w:p w:rsidR="00C006CA" w:rsidRPr="0083134E" w:rsidRDefault="00C006CA" w:rsidP="00C006CA">
      <w:pPr>
        <w:rPr>
          <w:i/>
        </w:rPr>
      </w:pPr>
      <w:r w:rsidRPr="0083134E">
        <w:rPr>
          <w:i/>
        </w:rPr>
        <w:t>Table 57 shows the number of tribunal hearings commenced during the reporting period, the number of tribunal hearings completed during the reporting period and the number of tribunal hearings open at the end of the reporting period.</w:t>
      </w:r>
      <w:r w:rsidR="00C3759D">
        <w:rPr>
          <w:i/>
        </w:rPr>
        <w:t xml:space="preserve">  Open matters include those referred to the Tribunal and pending QCAT action. More detail is published in Table 63 and 64.</w:t>
      </w:r>
    </w:p>
    <w:p w:rsidR="00C006CA" w:rsidRPr="00C006CA" w:rsidRDefault="00C006CA" w:rsidP="00C006CA"/>
    <w:p w:rsidR="00493A16" w:rsidRPr="007455E2" w:rsidRDefault="00407C63" w:rsidP="001F3D09">
      <w:pPr>
        <w:pStyle w:val="Heading3"/>
        <w:numPr>
          <w:ilvl w:val="0"/>
          <w:numId w:val="17"/>
        </w:numPr>
        <w:spacing w:after="240"/>
        <w:jc w:val="both"/>
        <w:rPr>
          <w:rFonts w:ascii="Arial" w:hAnsi="Arial" w:cs="Arial"/>
          <w:sz w:val="20"/>
        </w:rPr>
      </w:pPr>
      <w:r w:rsidRPr="007455E2">
        <w:rPr>
          <w:rFonts w:ascii="Arial" w:hAnsi="Arial" w:cs="Arial"/>
          <w:sz w:val="20"/>
        </w:rPr>
        <w:t>Number of tribunal hearings commenced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0947CE" w:rsidRPr="002575A1" w:rsidTr="000947CE">
        <w:trPr>
          <w:trHeight w:val="300"/>
        </w:trPr>
        <w:tc>
          <w:tcPr>
            <w:tcW w:w="4412"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0947CE" w:rsidRPr="002575A1" w:rsidRDefault="000947CE"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0947CE" w:rsidRPr="002575A1" w:rsidTr="000947CE">
        <w:trPr>
          <w:trHeight w:val="300"/>
        </w:trPr>
        <w:tc>
          <w:tcPr>
            <w:tcW w:w="4412" w:type="pct"/>
            <w:shd w:val="clear" w:color="auto" w:fill="auto"/>
            <w:noWrap/>
            <w:vAlign w:val="bottom"/>
            <w:hideMark/>
          </w:tcPr>
          <w:p w:rsidR="000947CE" w:rsidRPr="002575A1" w:rsidRDefault="006A2222" w:rsidP="006A2222">
            <w:pPr>
              <w:spacing w:after="0" w:line="240" w:lineRule="auto"/>
              <w:rPr>
                <w:rFonts w:eastAsia="Times New Roman" w:cs="Arial"/>
                <w:color w:val="000000"/>
                <w:szCs w:val="20"/>
                <w:lang w:eastAsia="en-AU"/>
              </w:rPr>
            </w:pPr>
            <w:r>
              <w:rPr>
                <w:rFonts w:cs="Arial"/>
              </w:rPr>
              <w:t>T</w:t>
            </w:r>
            <w:r w:rsidRPr="007455E2">
              <w:rPr>
                <w:rFonts w:cs="Arial"/>
              </w:rPr>
              <w:t xml:space="preserve">ribunal </w:t>
            </w:r>
            <w:r w:rsidR="000947CE" w:rsidRPr="007455E2">
              <w:rPr>
                <w:rFonts w:cs="Arial"/>
              </w:rPr>
              <w:t xml:space="preserve">hearings commenced </w:t>
            </w:r>
          </w:p>
        </w:tc>
        <w:tc>
          <w:tcPr>
            <w:tcW w:w="588" w:type="pct"/>
            <w:shd w:val="clear" w:color="000000" w:fill="DCE6F1"/>
            <w:noWrap/>
            <w:vAlign w:val="bottom"/>
          </w:tcPr>
          <w:p w:rsidR="000947CE" w:rsidRPr="002575A1" w:rsidRDefault="000947CE"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p>
        </w:tc>
      </w:tr>
    </w:tbl>
    <w:p w:rsidR="00407C63" w:rsidRPr="007455E2" w:rsidRDefault="00407C63" w:rsidP="001F3D09">
      <w:pPr>
        <w:pStyle w:val="Heading3"/>
        <w:numPr>
          <w:ilvl w:val="0"/>
          <w:numId w:val="17"/>
        </w:numPr>
        <w:spacing w:after="240"/>
        <w:jc w:val="both"/>
        <w:rPr>
          <w:rFonts w:ascii="Arial" w:hAnsi="Arial" w:cs="Arial"/>
          <w:sz w:val="20"/>
        </w:rPr>
        <w:sectPr w:rsidR="00407C63" w:rsidRPr="007455E2" w:rsidSect="00407CE6">
          <w:type w:val="continuous"/>
          <w:pgSz w:w="11906" w:h="16838"/>
          <w:pgMar w:top="720" w:right="720" w:bottom="720" w:left="720" w:header="708" w:footer="708"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57</w:t>
      </w:r>
      <w:r w:rsidR="0054796A">
        <w:rPr>
          <w:noProof/>
        </w:rPr>
        <w:fldChar w:fldCharType="end"/>
      </w:r>
    </w:p>
    <w:p w:rsidR="00493A16" w:rsidRDefault="00407C63" w:rsidP="001F3D09">
      <w:pPr>
        <w:pStyle w:val="Heading3"/>
        <w:numPr>
          <w:ilvl w:val="0"/>
          <w:numId w:val="17"/>
        </w:numPr>
        <w:spacing w:after="240"/>
        <w:jc w:val="both"/>
        <w:rPr>
          <w:rFonts w:ascii="Arial" w:hAnsi="Arial" w:cs="Arial"/>
          <w:sz w:val="20"/>
        </w:rPr>
      </w:pPr>
      <w:r w:rsidRPr="007455E2">
        <w:rPr>
          <w:rFonts w:ascii="Arial" w:hAnsi="Arial" w:cs="Arial"/>
          <w:sz w:val="20"/>
        </w:rPr>
        <w:t>Number of tribunal hearings completed during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6E5C2D" w:rsidRPr="002575A1" w:rsidTr="006E5C2D">
        <w:trPr>
          <w:trHeight w:val="300"/>
        </w:trPr>
        <w:tc>
          <w:tcPr>
            <w:tcW w:w="4412" w:type="pct"/>
            <w:shd w:val="clear" w:color="DCE6F1" w:fill="DCE6F1"/>
            <w:noWrap/>
            <w:vAlign w:val="bottom"/>
            <w:hideMark/>
          </w:tcPr>
          <w:p w:rsidR="006E5C2D" w:rsidRPr="002575A1" w:rsidRDefault="006E5C2D"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6E5C2D" w:rsidRPr="002575A1" w:rsidRDefault="006E5C2D"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6E5C2D" w:rsidRPr="002575A1" w:rsidTr="006E5C2D">
        <w:trPr>
          <w:trHeight w:val="300"/>
        </w:trPr>
        <w:tc>
          <w:tcPr>
            <w:tcW w:w="4412" w:type="pct"/>
            <w:shd w:val="clear" w:color="auto" w:fill="auto"/>
            <w:noWrap/>
            <w:vAlign w:val="bottom"/>
            <w:hideMark/>
          </w:tcPr>
          <w:p w:rsidR="006E5C2D" w:rsidRPr="002575A1" w:rsidRDefault="006A2222" w:rsidP="006A2222">
            <w:pPr>
              <w:spacing w:after="0" w:line="240" w:lineRule="auto"/>
              <w:rPr>
                <w:rFonts w:eastAsia="Times New Roman" w:cs="Arial"/>
                <w:color w:val="000000"/>
                <w:szCs w:val="20"/>
                <w:lang w:eastAsia="en-AU"/>
              </w:rPr>
            </w:pPr>
            <w:r>
              <w:rPr>
                <w:rFonts w:cs="Arial"/>
              </w:rPr>
              <w:t>T</w:t>
            </w:r>
            <w:r w:rsidR="006E5C2D" w:rsidRPr="007455E2">
              <w:rPr>
                <w:rFonts w:cs="Arial"/>
              </w:rPr>
              <w:t xml:space="preserve">ribunal hearings </w:t>
            </w:r>
            <w:r w:rsidR="006E5C2D">
              <w:rPr>
                <w:rFonts w:cs="Arial"/>
              </w:rPr>
              <w:t>completed</w:t>
            </w:r>
            <w:r w:rsidR="006E5C2D" w:rsidRPr="007455E2">
              <w:rPr>
                <w:rFonts w:cs="Arial"/>
              </w:rPr>
              <w:t xml:space="preserve"> </w:t>
            </w:r>
          </w:p>
        </w:tc>
        <w:tc>
          <w:tcPr>
            <w:tcW w:w="588" w:type="pct"/>
            <w:shd w:val="clear" w:color="000000" w:fill="DCE6F1"/>
            <w:noWrap/>
            <w:vAlign w:val="bottom"/>
          </w:tcPr>
          <w:p w:rsidR="006E5C2D" w:rsidRPr="002575A1" w:rsidRDefault="002B058D"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5</w:t>
            </w:r>
          </w:p>
        </w:tc>
      </w:tr>
    </w:tbl>
    <w:p w:rsidR="00493A16" w:rsidRDefault="00493A16" w:rsidP="001F3D09">
      <w:pPr>
        <w:pStyle w:val="Heading3"/>
        <w:numPr>
          <w:ilvl w:val="0"/>
          <w:numId w:val="17"/>
        </w:numPr>
        <w:spacing w:after="240"/>
        <w:jc w:val="both"/>
        <w:rPr>
          <w:rFonts w:ascii="Arial" w:hAnsi="Arial" w:cs="Arial"/>
          <w:sz w:val="20"/>
        </w:rPr>
        <w:sectPr w:rsidR="00493A16" w:rsidSect="00407CE6">
          <w:type w:val="continuous"/>
          <w:pgSz w:w="11906" w:h="16838"/>
          <w:pgMar w:top="720" w:right="720" w:bottom="720" w:left="720" w:header="708" w:footer="708"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58</w:t>
      </w:r>
      <w:r w:rsidR="0054796A">
        <w:rPr>
          <w:noProof/>
        </w:rPr>
        <w:fldChar w:fldCharType="end"/>
      </w:r>
    </w:p>
    <w:p w:rsidR="00493A16" w:rsidRPr="007455E2" w:rsidRDefault="00407C63" w:rsidP="001F3D09">
      <w:pPr>
        <w:pStyle w:val="Heading3"/>
        <w:numPr>
          <w:ilvl w:val="0"/>
          <w:numId w:val="17"/>
        </w:numPr>
        <w:spacing w:after="240"/>
        <w:jc w:val="both"/>
        <w:rPr>
          <w:rFonts w:ascii="Arial" w:hAnsi="Arial" w:cs="Arial"/>
          <w:sz w:val="20"/>
        </w:rPr>
      </w:pPr>
      <w:r w:rsidRPr="007455E2">
        <w:rPr>
          <w:rFonts w:ascii="Arial" w:hAnsi="Arial" w:cs="Arial"/>
          <w:sz w:val="20"/>
        </w:rPr>
        <w:t>Number of tribunal hearings open at the end of the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3"/>
        <w:gridCol w:w="1269"/>
      </w:tblGrid>
      <w:tr w:rsidR="006E5C2D" w:rsidRPr="002575A1" w:rsidTr="006E5C2D">
        <w:trPr>
          <w:trHeight w:val="300"/>
        </w:trPr>
        <w:tc>
          <w:tcPr>
            <w:tcW w:w="4406" w:type="pct"/>
            <w:shd w:val="clear" w:color="DCE6F1" w:fill="DCE6F1"/>
            <w:noWrap/>
            <w:vAlign w:val="bottom"/>
            <w:hideMark/>
          </w:tcPr>
          <w:p w:rsidR="006E5C2D" w:rsidRPr="002575A1" w:rsidRDefault="006E5C2D" w:rsidP="00493A16">
            <w:pPr>
              <w:spacing w:after="0" w:line="240" w:lineRule="auto"/>
              <w:jc w:val="center"/>
              <w:rPr>
                <w:rFonts w:eastAsia="Times New Roman" w:cs="Arial"/>
                <w:b/>
                <w:bCs/>
                <w:color w:val="000000"/>
                <w:szCs w:val="20"/>
                <w:lang w:eastAsia="en-AU"/>
              </w:rPr>
            </w:pPr>
          </w:p>
        </w:tc>
        <w:tc>
          <w:tcPr>
            <w:tcW w:w="594" w:type="pct"/>
            <w:shd w:val="clear" w:color="DCE6F1" w:fill="DCE6F1"/>
            <w:noWrap/>
            <w:vAlign w:val="bottom"/>
            <w:hideMark/>
          </w:tcPr>
          <w:p w:rsidR="006E5C2D" w:rsidRPr="002575A1" w:rsidRDefault="006E5C2D" w:rsidP="00493A16">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6E5C2D" w:rsidRPr="002575A1" w:rsidTr="006E5C2D">
        <w:trPr>
          <w:trHeight w:val="300"/>
        </w:trPr>
        <w:tc>
          <w:tcPr>
            <w:tcW w:w="4406" w:type="pct"/>
            <w:shd w:val="clear" w:color="auto" w:fill="auto"/>
            <w:noWrap/>
            <w:vAlign w:val="bottom"/>
            <w:hideMark/>
          </w:tcPr>
          <w:p w:rsidR="006E5C2D" w:rsidRPr="002575A1" w:rsidRDefault="006A2222" w:rsidP="006A2222">
            <w:pPr>
              <w:spacing w:after="0" w:line="240" w:lineRule="auto"/>
              <w:rPr>
                <w:rFonts w:eastAsia="Times New Roman" w:cs="Arial"/>
                <w:color w:val="000000"/>
                <w:szCs w:val="20"/>
                <w:lang w:eastAsia="en-AU"/>
              </w:rPr>
            </w:pPr>
            <w:r>
              <w:rPr>
                <w:rFonts w:cs="Arial"/>
              </w:rPr>
              <w:t>T</w:t>
            </w:r>
            <w:r w:rsidR="006E5C2D" w:rsidRPr="007455E2">
              <w:rPr>
                <w:rFonts w:cs="Arial"/>
              </w:rPr>
              <w:t xml:space="preserve">ribunal hearings open </w:t>
            </w:r>
          </w:p>
        </w:tc>
        <w:tc>
          <w:tcPr>
            <w:tcW w:w="594" w:type="pct"/>
            <w:shd w:val="clear" w:color="auto" w:fill="D9E2F3" w:themeFill="accent5" w:themeFillTint="33"/>
            <w:noWrap/>
            <w:vAlign w:val="bottom"/>
          </w:tcPr>
          <w:p w:rsidR="006E5C2D" w:rsidRPr="006E5C2D" w:rsidRDefault="006E5C2D" w:rsidP="002B058D">
            <w:pPr>
              <w:spacing w:after="0" w:line="240" w:lineRule="auto"/>
              <w:jc w:val="right"/>
              <w:rPr>
                <w:rFonts w:eastAsia="Times New Roman" w:cs="Arial"/>
                <w:b/>
                <w:color w:val="000000"/>
                <w:szCs w:val="20"/>
                <w:lang w:eastAsia="en-AU"/>
              </w:rPr>
            </w:pPr>
            <w:r w:rsidRPr="006E5C2D">
              <w:rPr>
                <w:rFonts w:eastAsia="Times New Roman" w:cs="Arial"/>
                <w:b/>
                <w:color w:val="000000"/>
                <w:szCs w:val="20"/>
                <w:lang w:eastAsia="en-AU"/>
              </w:rPr>
              <w:t>12</w:t>
            </w:r>
            <w:r w:rsidR="002B058D">
              <w:rPr>
                <w:rFonts w:eastAsia="Times New Roman" w:cs="Arial"/>
                <w:b/>
                <w:color w:val="000000"/>
                <w:szCs w:val="20"/>
                <w:lang w:eastAsia="en-AU"/>
              </w:rPr>
              <w:t>9</w:t>
            </w:r>
          </w:p>
        </w:tc>
      </w:tr>
    </w:tbl>
    <w:p w:rsidR="006A2222" w:rsidRDefault="006A2222" w:rsidP="001C686E">
      <w:pPr>
        <w:pStyle w:val="Caption"/>
        <w:keepNext/>
        <w:spacing w:before="120" w:after="120"/>
        <w:ind w:left="720"/>
        <w:jc w:val="right"/>
      </w:pPr>
      <w:r>
        <w:t xml:space="preserve">Table </w:t>
      </w:r>
      <w:r w:rsidR="0054796A">
        <w:fldChar w:fldCharType="begin"/>
      </w:r>
      <w:r w:rsidR="00934543">
        <w:instrText xml:space="preserve"> SEQ Table \* ARABIC </w:instrText>
      </w:r>
      <w:r w:rsidR="0054796A">
        <w:fldChar w:fldCharType="separate"/>
      </w:r>
      <w:r w:rsidR="00C73C0F">
        <w:rPr>
          <w:noProof/>
        </w:rPr>
        <w:t>59</w:t>
      </w:r>
      <w:r w:rsidR="0054796A">
        <w:rPr>
          <w:noProof/>
        </w:rPr>
        <w:fldChar w:fldCharType="end"/>
      </w:r>
    </w:p>
    <w:p w:rsidR="00407C63" w:rsidRPr="007455E2" w:rsidRDefault="00407C63" w:rsidP="001F3D09">
      <w:pPr>
        <w:pStyle w:val="Heading3"/>
        <w:numPr>
          <w:ilvl w:val="0"/>
          <w:numId w:val="17"/>
        </w:numPr>
        <w:spacing w:after="240"/>
        <w:jc w:val="both"/>
        <w:rPr>
          <w:rFonts w:ascii="Arial" w:hAnsi="Arial" w:cs="Arial"/>
          <w:sz w:val="20"/>
        </w:rPr>
      </w:pPr>
      <w:r w:rsidRPr="007455E2">
        <w:rPr>
          <w:rFonts w:ascii="Arial" w:hAnsi="Arial" w:cs="Arial"/>
          <w:sz w:val="20"/>
        </w:rPr>
        <w:br w:type="page"/>
      </w:r>
    </w:p>
    <w:p w:rsidR="00407C63" w:rsidRDefault="00407C63" w:rsidP="00407C63">
      <w:pPr>
        <w:pStyle w:val="Heading2"/>
        <w:rPr>
          <w:rFonts w:ascii="Arial" w:hAnsi="Arial" w:cs="Arial"/>
          <w:sz w:val="28"/>
          <w:szCs w:val="28"/>
        </w:rPr>
      </w:pPr>
      <w:r w:rsidRPr="007455E2">
        <w:rPr>
          <w:rFonts w:ascii="Arial" w:hAnsi="Arial" w:cs="Arial"/>
          <w:sz w:val="28"/>
          <w:szCs w:val="28"/>
        </w:rPr>
        <w:lastRenderedPageBreak/>
        <w:t>Outcomes and timeliness of completed tribunal hearings</w:t>
      </w:r>
    </w:p>
    <w:p w:rsidR="00C006CA" w:rsidRDefault="00C006CA" w:rsidP="00C006CA"/>
    <w:p w:rsidR="00C006CA" w:rsidRPr="0083134E" w:rsidRDefault="00C006CA" w:rsidP="00C006CA">
      <w:pPr>
        <w:rPr>
          <w:i/>
        </w:rPr>
      </w:pPr>
      <w:r w:rsidRPr="0083134E">
        <w:rPr>
          <w:i/>
        </w:rPr>
        <w:t>Table 60 shows the outcomes of tribunal hearings completed during the reporting period. Tables 61 and 62 show the timeliness of referrals to QCAT by the National Boards.</w:t>
      </w:r>
    </w:p>
    <w:p w:rsidR="00493A16" w:rsidRPr="007455E2" w:rsidRDefault="00407C63" w:rsidP="001F3D09">
      <w:pPr>
        <w:pStyle w:val="Heading3"/>
        <w:numPr>
          <w:ilvl w:val="0"/>
          <w:numId w:val="18"/>
        </w:numPr>
        <w:spacing w:after="240"/>
        <w:jc w:val="both"/>
        <w:rPr>
          <w:rFonts w:ascii="Arial" w:hAnsi="Arial" w:cs="Arial"/>
          <w:sz w:val="20"/>
        </w:rPr>
      </w:pPr>
      <w:r w:rsidRPr="007455E2">
        <w:rPr>
          <w:rFonts w:ascii="Arial" w:hAnsi="Arial" w:cs="Arial"/>
          <w:sz w:val="20"/>
        </w:rPr>
        <w:t>Number of tribunal hearings completed during the reporting period, by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gridCol w:w="1258"/>
      </w:tblGrid>
      <w:tr w:rsidR="00E9586A" w:rsidRPr="002575A1" w:rsidTr="00E9586A">
        <w:trPr>
          <w:trHeight w:val="300"/>
        </w:trPr>
        <w:tc>
          <w:tcPr>
            <w:tcW w:w="4411" w:type="pct"/>
            <w:shd w:val="clear" w:color="DCE6F1" w:fill="DCE6F1"/>
            <w:noWrap/>
            <w:vAlign w:val="bottom"/>
            <w:hideMark/>
          </w:tcPr>
          <w:p w:rsidR="00E9586A" w:rsidRPr="002575A1" w:rsidRDefault="00E9586A" w:rsidP="00E9586A">
            <w:pPr>
              <w:spacing w:after="0" w:line="240" w:lineRule="auto"/>
              <w:rPr>
                <w:rFonts w:eastAsia="Times New Roman" w:cs="Arial"/>
                <w:b/>
                <w:bCs/>
                <w:color w:val="000000"/>
                <w:szCs w:val="20"/>
                <w:lang w:eastAsia="en-AU"/>
              </w:rPr>
            </w:pPr>
            <w:r>
              <w:rPr>
                <w:rFonts w:eastAsia="Times New Roman" w:cs="Arial"/>
                <w:b/>
                <w:bCs/>
                <w:color w:val="000000"/>
                <w:szCs w:val="20"/>
                <w:lang w:eastAsia="en-AU"/>
              </w:rPr>
              <w:t>Outcome</w:t>
            </w:r>
          </w:p>
        </w:tc>
        <w:tc>
          <w:tcPr>
            <w:tcW w:w="589" w:type="pct"/>
            <w:shd w:val="clear" w:color="DCE6F1" w:fill="DCE6F1"/>
            <w:noWrap/>
            <w:vAlign w:val="bottom"/>
            <w:hideMark/>
          </w:tcPr>
          <w:p w:rsidR="00E9586A" w:rsidRPr="002575A1" w:rsidRDefault="00E9586A"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DA0731" w:rsidRPr="002575A1" w:rsidTr="00DA0731">
        <w:trPr>
          <w:trHeight w:val="300"/>
        </w:trPr>
        <w:tc>
          <w:tcPr>
            <w:tcW w:w="5000" w:type="pct"/>
            <w:gridSpan w:val="2"/>
            <w:shd w:val="clear" w:color="auto" w:fill="auto"/>
            <w:noWrap/>
            <w:vAlign w:val="bottom"/>
          </w:tcPr>
          <w:p w:rsidR="00DA0731" w:rsidRDefault="00DA0731" w:rsidP="001C686E">
            <w:pPr>
              <w:spacing w:after="0" w:line="240" w:lineRule="auto"/>
              <w:jc w:val="center"/>
              <w:rPr>
                <w:rFonts w:eastAsia="Times New Roman" w:cs="Arial"/>
                <w:b/>
                <w:bCs/>
                <w:color w:val="000000"/>
                <w:szCs w:val="20"/>
                <w:lang w:eastAsia="en-AU"/>
              </w:rPr>
            </w:pPr>
            <w:r w:rsidRPr="00C52F73">
              <w:rPr>
                <w:rFonts w:eastAsia="Times New Roman" w:cs="Arial"/>
                <w:i/>
                <w:color w:val="000000"/>
                <w:szCs w:val="20"/>
                <w:lang w:eastAsia="en-AU"/>
              </w:rPr>
              <w:t>Outcome of decisions to take the notification further</w:t>
            </w:r>
          </w:p>
        </w:tc>
      </w:tr>
      <w:tr w:rsidR="00DA0731" w:rsidRPr="002575A1" w:rsidTr="00E9586A">
        <w:trPr>
          <w:trHeight w:val="300"/>
        </w:trPr>
        <w:tc>
          <w:tcPr>
            <w:tcW w:w="4411" w:type="pct"/>
            <w:shd w:val="clear" w:color="auto" w:fill="auto"/>
            <w:noWrap/>
            <w:vAlign w:val="bottom"/>
          </w:tcPr>
          <w:p w:rsidR="00DA0731" w:rsidRDefault="00DA0731" w:rsidP="00E9586A">
            <w:pPr>
              <w:spacing w:after="0" w:line="240" w:lineRule="auto"/>
              <w:rPr>
                <w:rFonts w:eastAsia="Times New Roman" w:cs="Arial"/>
                <w:color w:val="000000"/>
                <w:szCs w:val="20"/>
                <w:lang w:eastAsia="en-AU"/>
              </w:rPr>
            </w:pPr>
            <w:r>
              <w:rPr>
                <w:rFonts w:eastAsia="Times New Roman" w:cs="Arial"/>
                <w:color w:val="000000"/>
                <w:szCs w:val="20"/>
                <w:lang w:eastAsia="en-AU"/>
              </w:rPr>
              <w:t>Investigation</w:t>
            </w:r>
          </w:p>
        </w:tc>
        <w:tc>
          <w:tcPr>
            <w:tcW w:w="589" w:type="pct"/>
            <w:shd w:val="clear" w:color="000000" w:fill="DCE6F1"/>
            <w:noWrap/>
            <w:vAlign w:val="bottom"/>
          </w:tcPr>
          <w:p w:rsidR="00DA0731" w:rsidRDefault="00DA0731"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DA0731" w:rsidRPr="002575A1" w:rsidTr="00DA0731">
        <w:trPr>
          <w:trHeight w:val="300"/>
        </w:trPr>
        <w:tc>
          <w:tcPr>
            <w:tcW w:w="5000" w:type="pct"/>
            <w:gridSpan w:val="2"/>
            <w:shd w:val="clear" w:color="auto" w:fill="auto"/>
            <w:noWrap/>
            <w:vAlign w:val="bottom"/>
          </w:tcPr>
          <w:p w:rsidR="00DA0731" w:rsidRDefault="00DA0731" w:rsidP="001C686E">
            <w:pPr>
              <w:spacing w:after="0" w:line="240" w:lineRule="auto"/>
              <w:jc w:val="center"/>
              <w:rPr>
                <w:rFonts w:eastAsia="Times New Roman" w:cs="Arial"/>
                <w:b/>
                <w:bCs/>
                <w:color w:val="000000"/>
                <w:szCs w:val="20"/>
                <w:lang w:eastAsia="en-AU"/>
              </w:rPr>
            </w:pPr>
            <w:r w:rsidRPr="00333593">
              <w:rPr>
                <w:rFonts w:eastAsia="Times New Roman" w:cs="Arial"/>
                <w:i/>
                <w:color w:val="000000"/>
                <w:szCs w:val="20"/>
                <w:lang w:eastAsia="en-AU"/>
              </w:rPr>
              <w:t>Outcome of decision to close the notification</w:t>
            </w:r>
          </w:p>
        </w:tc>
      </w:tr>
      <w:tr w:rsidR="00E9586A" w:rsidRPr="002575A1" w:rsidTr="00E9586A">
        <w:trPr>
          <w:trHeight w:val="300"/>
        </w:trPr>
        <w:tc>
          <w:tcPr>
            <w:tcW w:w="4411" w:type="pct"/>
            <w:shd w:val="clear" w:color="auto" w:fill="auto"/>
            <w:noWrap/>
            <w:vAlign w:val="bottom"/>
          </w:tcPr>
          <w:p w:rsidR="00E9586A" w:rsidRPr="002575A1" w:rsidRDefault="00E9586A" w:rsidP="00E9586A">
            <w:pPr>
              <w:spacing w:after="0" w:line="240" w:lineRule="auto"/>
              <w:rPr>
                <w:rFonts w:eastAsia="Times New Roman" w:cs="Arial"/>
                <w:color w:val="000000"/>
                <w:szCs w:val="20"/>
                <w:lang w:eastAsia="en-AU"/>
              </w:rPr>
            </w:pPr>
            <w:r>
              <w:rPr>
                <w:rFonts w:eastAsia="Times New Roman" w:cs="Arial"/>
                <w:color w:val="000000"/>
                <w:szCs w:val="20"/>
                <w:lang w:eastAsia="en-AU"/>
              </w:rPr>
              <w:t>Fine registrant</w:t>
            </w:r>
          </w:p>
        </w:tc>
        <w:tc>
          <w:tcPr>
            <w:tcW w:w="589" w:type="pct"/>
            <w:shd w:val="clear" w:color="000000" w:fill="DCE6F1"/>
            <w:noWrap/>
            <w:vAlign w:val="bottom"/>
          </w:tcPr>
          <w:p w:rsidR="00E9586A" w:rsidRPr="002575A1" w:rsidRDefault="00E9586A"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w:t>
            </w:r>
          </w:p>
        </w:tc>
      </w:tr>
      <w:tr w:rsidR="00E9586A" w:rsidRPr="002575A1" w:rsidTr="00E9586A">
        <w:trPr>
          <w:trHeight w:val="300"/>
        </w:trPr>
        <w:tc>
          <w:tcPr>
            <w:tcW w:w="4411" w:type="pct"/>
            <w:shd w:val="clear" w:color="auto" w:fill="auto"/>
            <w:noWrap/>
            <w:vAlign w:val="bottom"/>
          </w:tcPr>
          <w:p w:rsidR="00E9586A" w:rsidRPr="002575A1" w:rsidRDefault="00E9586A" w:rsidP="00E9586A">
            <w:pPr>
              <w:spacing w:after="0" w:line="240" w:lineRule="auto"/>
              <w:rPr>
                <w:rFonts w:eastAsia="Times New Roman" w:cs="Arial"/>
                <w:color w:val="000000"/>
                <w:szCs w:val="20"/>
                <w:lang w:eastAsia="en-AU"/>
              </w:rPr>
            </w:pPr>
            <w:r>
              <w:rPr>
                <w:rFonts w:eastAsia="Times New Roman" w:cs="Arial"/>
                <w:color w:val="000000"/>
                <w:szCs w:val="20"/>
                <w:lang w:eastAsia="en-AU"/>
              </w:rPr>
              <w:t>Reprimand</w:t>
            </w:r>
          </w:p>
        </w:tc>
        <w:tc>
          <w:tcPr>
            <w:tcW w:w="589" w:type="pct"/>
            <w:shd w:val="clear" w:color="000000" w:fill="DCE6F1"/>
            <w:noWrap/>
            <w:vAlign w:val="bottom"/>
          </w:tcPr>
          <w:p w:rsidR="00E9586A" w:rsidRPr="002575A1" w:rsidRDefault="002B058D" w:rsidP="003C3B1B">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p>
        </w:tc>
      </w:tr>
      <w:tr w:rsidR="00E9586A" w:rsidRPr="002575A1" w:rsidTr="00E9586A">
        <w:trPr>
          <w:trHeight w:val="300"/>
        </w:trPr>
        <w:tc>
          <w:tcPr>
            <w:tcW w:w="4411" w:type="pct"/>
            <w:shd w:val="clear" w:color="DCE6F1" w:fill="DCE6F1"/>
            <w:noWrap/>
            <w:vAlign w:val="bottom"/>
            <w:hideMark/>
          </w:tcPr>
          <w:p w:rsidR="00E9586A" w:rsidRPr="002575A1" w:rsidRDefault="00E9586A" w:rsidP="00E9586A">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589" w:type="pct"/>
            <w:shd w:val="clear" w:color="DCE6F1" w:fill="DCE6F1"/>
            <w:noWrap/>
            <w:vAlign w:val="bottom"/>
          </w:tcPr>
          <w:p w:rsidR="00E9586A" w:rsidRPr="002575A1" w:rsidRDefault="002B058D" w:rsidP="003C3B1B">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5</w:t>
            </w:r>
          </w:p>
        </w:tc>
      </w:tr>
    </w:tbl>
    <w:p w:rsidR="00407C63" w:rsidRPr="007455E2" w:rsidRDefault="00407C63" w:rsidP="001F3D09">
      <w:pPr>
        <w:pStyle w:val="Heading3"/>
        <w:numPr>
          <w:ilvl w:val="0"/>
          <w:numId w:val="18"/>
        </w:numPr>
        <w:spacing w:after="240"/>
        <w:jc w:val="both"/>
        <w:rPr>
          <w:rFonts w:ascii="Arial" w:hAnsi="Arial" w:cs="Arial"/>
          <w:sz w:val="20"/>
        </w:rPr>
        <w:sectPr w:rsidR="00407C63" w:rsidRPr="007455E2" w:rsidSect="00407CE6">
          <w:type w:val="continuous"/>
          <w:pgSz w:w="11906" w:h="16838"/>
          <w:pgMar w:top="720" w:right="720" w:bottom="720" w:left="720" w:header="708" w:footer="708"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60</w:t>
      </w:r>
      <w:r w:rsidR="0054796A">
        <w:rPr>
          <w:noProof/>
        </w:rPr>
        <w:fldChar w:fldCharType="end"/>
      </w:r>
    </w:p>
    <w:p w:rsidR="00493A16" w:rsidRDefault="00407C63" w:rsidP="001F3D09">
      <w:pPr>
        <w:pStyle w:val="Heading3"/>
        <w:numPr>
          <w:ilvl w:val="0"/>
          <w:numId w:val="18"/>
        </w:numPr>
        <w:spacing w:after="240"/>
        <w:jc w:val="both"/>
        <w:rPr>
          <w:rFonts w:ascii="Arial" w:hAnsi="Arial" w:cs="Arial"/>
          <w:sz w:val="20"/>
        </w:rPr>
      </w:pPr>
      <w:r w:rsidRPr="007455E2">
        <w:rPr>
          <w:rFonts w:ascii="Arial" w:hAnsi="Arial" w:cs="Arial"/>
          <w:sz w:val="20"/>
        </w:rPr>
        <w:t xml:space="preserve">Of tribunal hearings completed during the reporting period, number completed </w:t>
      </w:r>
      <w:r w:rsidRPr="00493A16">
        <w:rPr>
          <w:rFonts w:ascii="Arial" w:hAnsi="Arial" w:cs="Arial"/>
          <w:sz w:val="20"/>
          <w:u w:val="single"/>
        </w:rPr>
        <w:t>&lt;</w:t>
      </w:r>
      <w:r w:rsidRPr="007455E2">
        <w:rPr>
          <w:rFonts w:ascii="Arial" w:hAnsi="Arial" w:cs="Arial"/>
          <w:sz w:val="20"/>
        </w:rPr>
        <w:t xml:space="preserve"> 6 months </w:t>
      </w:r>
      <w:r w:rsidR="00B00768">
        <w:rPr>
          <w:rFonts w:ascii="Arial" w:hAnsi="Arial" w:cs="Arial"/>
          <w:sz w:val="20"/>
        </w:rPr>
        <w:t>of</w:t>
      </w:r>
      <w:r w:rsidRPr="007455E2">
        <w:rPr>
          <w:rFonts w:ascii="Arial" w:hAnsi="Arial" w:cs="Arial"/>
          <w:sz w:val="20"/>
        </w:rPr>
        <w:t xml:space="preserve"> national board's decision to refer for hearing.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E9586A" w:rsidRPr="002575A1" w:rsidTr="00E9586A">
        <w:trPr>
          <w:trHeight w:val="300"/>
        </w:trPr>
        <w:tc>
          <w:tcPr>
            <w:tcW w:w="4412" w:type="pct"/>
            <w:shd w:val="clear" w:color="DCE6F1" w:fill="DCE6F1"/>
            <w:noWrap/>
            <w:vAlign w:val="bottom"/>
            <w:hideMark/>
          </w:tcPr>
          <w:p w:rsidR="00E9586A" w:rsidRPr="002575A1" w:rsidRDefault="00E9586A"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E9586A" w:rsidRPr="002575A1" w:rsidRDefault="00E9586A"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E9586A" w:rsidRPr="002575A1" w:rsidTr="00E9586A">
        <w:trPr>
          <w:trHeight w:val="300"/>
        </w:trPr>
        <w:tc>
          <w:tcPr>
            <w:tcW w:w="4412" w:type="pct"/>
            <w:shd w:val="clear" w:color="auto" w:fill="auto"/>
            <w:noWrap/>
            <w:vAlign w:val="bottom"/>
            <w:hideMark/>
          </w:tcPr>
          <w:p w:rsidR="00E9586A" w:rsidRPr="002575A1" w:rsidRDefault="003972F3" w:rsidP="003972F3">
            <w:pPr>
              <w:spacing w:after="0" w:line="240" w:lineRule="auto"/>
              <w:rPr>
                <w:rFonts w:eastAsia="Times New Roman" w:cs="Arial"/>
                <w:color w:val="000000"/>
                <w:szCs w:val="20"/>
                <w:lang w:eastAsia="en-AU"/>
              </w:rPr>
            </w:pPr>
            <w:r>
              <w:rPr>
                <w:rFonts w:cs="Arial"/>
              </w:rPr>
              <w:t>T</w:t>
            </w:r>
            <w:r w:rsidR="00E9586A" w:rsidRPr="007455E2">
              <w:rPr>
                <w:rFonts w:cs="Arial"/>
              </w:rPr>
              <w:t xml:space="preserve">ribunal hearings </w:t>
            </w:r>
            <w:r w:rsidR="00E9586A">
              <w:rPr>
                <w:rFonts w:cs="Arial"/>
              </w:rPr>
              <w:t xml:space="preserve">completed in </w:t>
            </w:r>
            <w:r w:rsidR="00E9586A" w:rsidRPr="00493A16">
              <w:rPr>
                <w:rFonts w:cs="Arial"/>
                <w:u w:val="single"/>
              </w:rPr>
              <w:t>&lt;</w:t>
            </w:r>
            <w:r w:rsidR="00E9586A" w:rsidRPr="007455E2">
              <w:rPr>
                <w:rFonts w:cs="Arial"/>
              </w:rPr>
              <w:t xml:space="preserve"> 6 months </w:t>
            </w:r>
          </w:p>
        </w:tc>
        <w:tc>
          <w:tcPr>
            <w:tcW w:w="588" w:type="pct"/>
            <w:shd w:val="clear" w:color="000000" w:fill="DCE6F1"/>
            <w:noWrap/>
            <w:vAlign w:val="bottom"/>
          </w:tcPr>
          <w:p w:rsidR="00E9586A" w:rsidRPr="002575A1" w:rsidRDefault="002B058D"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w:t>
            </w:r>
          </w:p>
        </w:tc>
      </w:tr>
    </w:tbl>
    <w:p w:rsidR="00493A16" w:rsidRDefault="00493A16" w:rsidP="001F3D09">
      <w:pPr>
        <w:pStyle w:val="Heading3"/>
        <w:numPr>
          <w:ilvl w:val="0"/>
          <w:numId w:val="18"/>
        </w:numPr>
        <w:spacing w:after="240"/>
        <w:jc w:val="both"/>
        <w:rPr>
          <w:rFonts w:ascii="Arial" w:hAnsi="Arial" w:cs="Arial"/>
          <w:sz w:val="20"/>
        </w:rPr>
        <w:sectPr w:rsidR="00493A16" w:rsidSect="00407CE6">
          <w:type w:val="continuous"/>
          <w:pgSz w:w="11906" w:h="16838"/>
          <w:pgMar w:top="720" w:right="720" w:bottom="720" w:left="720" w:header="708" w:footer="708"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61</w:t>
      </w:r>
      <w:r w:rsidR="0054796A">
        <w:rPr>
          <w:noProof/>
        </w:rPr>
        <w:fldChar w:fldCharType="end"/>
      </w:r>
    </w:p>
    <w:p w:rsidR="00493A16" w:rsidRPr="007455E2" w:rsidRDefault="00407C63" w:rsidP="001F3D09">
      <w:pPr>
        <w:pStyle w:val="Heading3"/>
        <w:numPr>
          <w:ilvl w:val="0"/>
          <w:numId w:val="18"/>
        </w:numPr>
        <w:spacing w:after="240"/>
        <w:jc w:val="both"/>
        <w:rPr>
          <w:rFonts w:ascii="Arial" w:hAnsi="Arial" w:cs="Arial"/>
          <w:sz w:val="20"/>
        </w:rPr>
      </w:pPr>
      <w:r w:rsidRPr="007455E2">
        <w:rPr>
          <w:rFonts w:ascii="Arial" w:hAnsi="Arial" w:cs="Arial"/>
          <w:sz w:val="20"/>
        </w:rPr>
        <w:t>Of tribunal hearings completed during the reporting period, number completed &gt; 6 months of national board's decision to refer for hearing.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E9586A" w:rsidRPr="002575A1" w:rsidTr="00E9586A">
        <w:trPr>
          <w:trHeight w:val="300"/>
        </w:trPr>
        <w:tc>
          <w:tcPr>
            <w:tcW w:w="4412" w:type="pct"/>
            <w:shd w:val="clear" w:color="DCE6F1" w:fill="DCE6F1"/>
            <w:noWrap/>
            <w:vAlign w:val="bottom"/>
            <w:hideMark/>
          </w:tcPr>
          <w:p w:rsidR="00E9586A" w:rsidRPr="002575A1" w:rsidRDefault="00E9586A" w:rsidP="00493A16">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E9586A" w:rsidRPr="002575A1" w:rsidRDefault="00E9586A" w:rsidP="00493A16">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E9586A" w:rsidRPr="002575A1" w:rsidTr="00E9586A">
        <w:trPr>
          <w:trHeight w:val="300"/>
        </w:trPr>
        <w:tc>
          <w:tcPr>
            <w:tcW w:w="4412" w:type="pct"/>
            <w:shd w:val="clear" w:color="auto" w:fill="auto"/>
            <w:noWrap/>
            <w:vAlign w:val="bottom"/>
            <w:hideMark/>
          </w:tcPr>
          <w:p w:rsidR="00E9586A" w:rsidRPr="002575A1" w:rsidRDefault="003972F3" w:rsidP="003972F3">
            <w:pPr>
              <w:spacing w:after="0" w:line="240" w:lineRule="auto"/>
              <w:rPr>
                <w:rFonts w:eastAsia="Times New Roman" w:cs="Arial"/>
                <w:color w:val="000000"/>
                <w:szCs w:val="20"/>
                <w:lang w:eastAsia="en-AU"/>
              </w:rPr>
            </w:pPr>
            <w:r>
              <w:rPr>
                <w:rFonts w:cs="Arial"/>
              </w:rPr>
              <w:t>T</w:t>
            </w:r>
            <w:r w:rsidR="00E9586A" w:rsidRPr="007455E2">
              <w:rPr>
                <w:rFonts w:cs="Arial"/>
              </w:rPr>
              <w:t xml:space="preserve">ribunal hearings </w:t>
            </w:r>
            <w:r w:rsidR="00E9586A">
              <w:rPr>
                <w:rFonts w:cs="Arial"/>
              </w:rPr>
              <w:t xml:space="preserve">completed in </w:t>
            </w:r>
            <w:r w:rsidR="00E9586A" w:rsidRPr="00493A16">
              <w:rPr>
                <w:rFonts w:cs="Arial"/>
              </w:rPr>
              <w:t>&gt;</w:t>
            </w:r>
            <w:r w:rsidR="00E9586A" w:rsidRPr="007455E2">
              <w:rPr>
                <w:rFonts w:cs="Arial"/>
              </w:rPr>
              <w:t xml:space="preserve"> 6 </w:t>
            </w:r>
          </w:p>
        </w:tc>
        <w:tc>
          <w:tcPr>
            <w:tcW w:w="588" w:type="pct"/>
            <w:shd w:val="clear" w:color="000000" w:fill="DCE6F1"/>
            <w:noWrap/>
            <w:vAlign w:val="bottom"/>
          </w:tcPr>
          <w:p w:rsidR="00E9586A" w:rsidRPr="002575A1" w:rsidRDefault="002B058D" w:rsidP="00493A16">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3</w:t>
            </w:r>
          </w:p>
        </w:tc>
      </w:tr>
    </w:tbl>
    <w:p w:rsidR="00407C63" w:rsidRPr="001C686E"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62</w:t>
      </w:r>
      <w:r w:rsidR="0054796A">
        <w:rPr>
          <w:noProof/>
        </w:rPr>
        <w:fldChar w:fldCharType="end"/>
      </w:r>
    </w:p>
    <w:p w:rsidR="00407C63" w:rsidRDefault="00407C63" w:rsidP="00407C63">
      <w:pPr>
        <w:pStyle w:val="Heading2"/>
        <w:rPr>
          <w:rFonts w:ascii="Arial" w:hAnsi="Arial" w:cs="Arial"/>
          <w:sz w:val="28"/>
          <w:szCs w:val="28"/>
        </w:rPr>
      </w:pPr>
      <w:r w:rsidRPr="007455E2">
        <w:rPr>
          <w:rFonts w:ascii="Arial" w:hAnsi="Arial" w:cs="Arial"/>
          <w:sz w:val="28"/>
          <w:szCs w:val="28"/>
        </w:rPr>
        <w:t>Timeliness of open tribunal hearings</w:t>
      </w:r>
    </w:p>
    <w:p w:rsidR="00C006CA" w:rsidRDefault="00C006CA" w:rsidP="00C006CA"/>
    <w:p w:rsidR="0083134E" w:rsidRPr="0083134E" w:rsidRDefault="00C006CA" w:rsidP="0083134E">
      <w:pPr>
        <w:pStyle w:val="AHPRAbody"/>
        <w:rPr>
          <w:i/>
          <w:szCs w:val="20"/>
        </w:rPr>
      </w:pPr>
      <w:r w:rsidRPr="0083134E">
        <w:rPr>
          <w:i/>
        </w:rPr>
        <w:t>Table 63 and 64 show the timeliness of tribunal matters open at the end of the reporting period.</w:t>
      </w:r>
      <w:r w:rsidR="0083134E" w:rsidRPr="0083134E">
        <w:rPr>
          <w:i/>
        </w:rPr>
        <w:t xml:space="preserve"> It should be noted that the </w:t>
      </w:r>
      <w:r w:rsidR="0083134E" w:rsidRPr="0083134E">
        <w:rPr>
          <w:i/>
          <w:szCs w:val="20"/>
        </w:rPr>
        <w:t xml:space="preserve">only part of the process in which AHPRA and the National Boards </w:t>
      </w:r>
      <w:r w:rsidR="00DB5D3E">
        <w:rPr>
          <w:i/>
          <w:szCs w:val="20"/>
        </w:rPr>
        <w:t xml:space="preserve">have sole timing control </w:t>
      </w:r>
      <w:r w:rsidR="0083134E" w:rsidRPr="0083134E">
        <w:rPr>
          <w:i/>
          <w:szCs w:val="20"/>
        </w:rPr>
        <w:t>is in relation to the lodgement of matters in the Tribunal. Beyond that, the timing of tribunal process</w:t>
      </w:r>
      <w:r w:rsidR="00DB5D3E">
        <w:rPr>
          <w:i/>
          <w:szCs w:val="20"/>
        </w:rPr>
        <w:t>es</w:t>
      </w:r>
      <w:r w:rsidR="0083134E" w:rsidRPr="0083134E">
        <w:rPr>
          <w:i/>
          <w:szCs w:val="20"/>
        </w:rPr>
        <w:t xml:space="preserve"> </w:t>
      </w:r>
      <w:r w:rsidR="00DB5D3E">
        <w:rPr>
          <w:i/>
          <w:szCs w:val="20"/>
        </w:rPr>
        <w:t>can be attributed to a range of factors, many of which are</w:t>
      </w:r>
      <w:r w:rsidR="00DB5D3E" w:rsidRPr="0083134E">
        <w:rPr>
          <w:i/>
          <w:szCs w:val="20"/>
        </w:rPr>
        <w:t xml:space="preserve"> </w:t>
      </w:r>
      <w:r w:rsidR="0083134E" w:rsidRPr="0083134E">
        <w:rPr>
          <w:i/>
          <w:szCs w:val="20"/>
        </w:rPr>
        <w:t xml:space="preserve">outside the direct control of the referring entity. </w:t>
      </w:r>
    </w:p>
    <w:p w:rsidR="003C3B1B" w:rsidRPr="007455E2" w:rsidRDefault="00407C63" w:rsidP="001F3D09">
      <w:pPr>
        <w:pStyle w:val="Heading3"/>
        <w:numPr>
          <w:ilvl w:val="0"/>
          <w:numId w:val="19"/>
        </w:numPr>
        <w:spacing w:after="240"/>
        <w:jc w:val="both"/>
        <w:rPr>
          <w:rFonts w:ascii="Arial" w:hAnsi="Arial" w:cs="Arial"/>
          <w:sz w:val="20"/>
        </w:rPr>
      </w:pPr>
      <w:r w:rsidRPr="007455E2">
        <w:rPr>
          <w:rFonts w:ascii="Arial" w:hAnsi="Arial" w:cs="Arial"/>
          <w:sz w:val="20"/>
        </w:rPr>
        <w:t xml:space="preserve">Of tribunal hearings open at the end of the reporting period, number open </w:t>
      </w:r>
      <w:r w:rsidR="003C3B1B" w:rsidRPr="003C3B1B">
        <w:rPr>
          <w:rFonts w:ascii="Arial" w:hAnsi="Arial" w:cs="Arial"/>
          <w:sz w:val="20"/>
          <w:u w:val="single"/>
        </w:rPr>
        <w:t>&lt;</w:t>
      </w:r>
      <w:r w:rsidRPr="007455E2">
        <w:rPr>
          <w:rFonts w:ascii="Arial" w:hAnsi="Arial" w:cs="Arial"/>
          <w:sz w:val="20"/>
        </w:rPr>
        <w:t xml:space="preserve"> 6 months </w:t>
      </w:r>
      <w:r w:rsidR="00B00768">
        <w:rPr>
          <w:rFonts w:ascii="Arial" w:hAnsi="Arial" w:cs="Arial"/>
          <w:sz w:val="20"/>
        </w:rPr>
        <w:t>of</w:t>
      </w:r>
      <w:r w:rsidRPr="007455E2">
        <w:rPr>
          <w:rFonts w:ascii="Arial" w:hAnsi="Arial" w:cs="Arial"/>
          <w:sz w:val="20"/>
        </w:rPr>
        <w:t xml:space="preserve"> national board's decision to refer for hearing.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7"/>
        <w:gridCol w:w="1425"/>
      </w:tblGrid>
      <w:tr w:rsidR="00E9586A" w:rsidRPr="002575A1" w:rsidTr="00E9586A">
        <w:trPr>
          <w:trHeight w:val="315"/>
        </w:trPr>
        <w:tc>
          <w:tcPr>
            <w:tcW w:w="4333" w:type="pct"/>
            <w:shd w:val="clear" w:color="DCE6F1" w:fill="DCE6F1"/>
            <w:noWrap/>
            <w:vAlign w:val="bottom"/>
            <w:hideMark/>
          </w:tcPr>
          <w:p w:rsidR="00E9586A" w:rsidRPr="002575A1" w:rsidRDefault="00E9586A" w:rsidP="001B7355">
            <w:pPr>
              <w:spacing w:after="0" w:line="240" w:lineRule="auto"/>
              <w:jc w:val="center"/>
              <w:rPr>
                <w:rFonts w:eastAsia="Times New Roman" w:cs="Arial"/>
                <w:b/>
                <w:bCs/>
                <w:color w:val="000000"/>
                <w:szCs w:val="20"/>
                <w:lang w:eastAsia="en-AU"/>
              </w:rPr>
            </w:pPr>
          </w:p>
        </w:tc>
        <w:tc>
          <w:tcPr>
            <w:tcW w:w="667" w:type="pct"/>
            <w:shd w:val="clear" w:color="DCE6F1" w:fill="DCE6F1"/>
            <w:noWrap/>
            <w:vAlign w:val="bottom"/>
            <w:hideMark/>
          </w:tcPr>
          <w:p w:rsidR="00E9586A" w:rsidRPr="002575A1" w:rsidRDefault="00E9586A" w:rsidP="001B735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E9586A" w:rsidRPr="002575A1" w:rsidTr="008932CD">
        <w:trPr>
          <w:trHeight w:val="315"/>
        </w:trPr>
        <w:tc>
          <w:tcPr>
            <w:tcW w:w="4333" w:type="pct"/>
            <w:shd w:val="clear" w:color="auto" w:fill="auto"/>
            <w:noWrap/>
            <w:vAlign w:val="bottom"/>
            <w:hideMark/>
          </w:tcPr>
          <w:p w:rsidR="00E9586A" w:rsidRPr="002575A1" w:rsidRDefault="00B263DB" w:rsidP="00E9586A">
            <w:pPr>
              <w:spacing w:after="0" w:line="240" w:lineRule="auto"/>
              <w:rPr>
                <w:rFonts w:eastAsia="Times New Roman" w:cs="Arial"/>
                <w:color w:val="000000"/>
                <w:szCs w:val="20"/>
                <w:lang w:eastAsia="en-AU"/>
              </w:rPr>
            </w:pPr>
            <w:r>
              <w:rPr>
                <w:rFonts w:cs="Arial"/>
              </w:rPr>
              <w:t>Pending filing at tribunal</w:t>
            </w:r>
          </w:p>
        </w:tc>
        <w:tc>
          <w:tcPr>
            <w:tcW w:w="667" w:type="pct"/>
            <w:shd w:val="clear" w:color="auto" w:fill="D9E2F3" w:themeFill="accent5" w:themeFillTint="33"/>
            <w:noWrap/>
            <w:vAlign w:val="bottom"/>
          </w:tcPr>
          <w:p w:rsidR="00E9586A" w:rsidRPr="008932CD" w:rsidRDefault="002B058D" w:rsidP="001B7355">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6</w:t>
            </w:r>
          </w:p>
        </w:tc>
      </w:tr>
      <w:tr w:rsidR="00B263DB" w:rsidRPr="002575A1" w:rsidTr="008932CD">
        <w:trPr>
          <w:trHeight w:val="315"/>
        </w:trPr>
        <w:tc>
          <w:tcPr>
            <w:tcW w:w="4333" w:type="pct"/>
            <w:shd w:val="clear" w:color="auto" w:fill="auto"/>
            <w:noWrap/>
            <w:vAlign w:val="bottom"/>
          </w:tcPr>
          <w:p w:rsidR="00B263DB" w:rsidRDefault="00B263DB" w:rsidP="00B263DB">
            <w:pPr>
              <w:spacing w:after="0" w:line="240" w:lineRule="auto"/>
              <w:rPr>
                <w:rFonts w:cs="Arial"/>
              </w:rPr>
            </w:pPr>
            <w:r>
              <w:rPr>
                <w:rFonts w:cs="Arial"/>
              </w:rPr>
              <w:t>Post filing at tribunal</w:t>
            </w:r>
          </w:p>
        </w:tc>
        <w:tc>
          <w:tcPr>
            <w:tcW w:w="667" w:type="pct"/>
            <w:shd w:val="clear" w:color="auto" w:fill="D9E2F3" w:themeFill="accent5" w:themeFillTint="33"/>
            <w:noWrap/>
            <w:vAlign w:val="bottom"/>
          </w:tcPr>
          <w:p w:rsidR="00B263DB" w:rsidRDefault="00B263DB" w:rsidP="002B058D">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1</w:t>
            </w:r>
          </w:p>
        </w:tc>
      </w:tr>
      <w:tr w:rsidR="00B263DB" w:rsidRPr="002575A1" w:rsidTr="00B263DB">
        <w:trPr>
          <w:trHeight w:val="315"/>
        </w:trPr>
        <w:tc>
          <w:tcPr>
            <w:tcW w:w="4333" w:type="pct"/>
            <w:shd w:val="clear" w:color="auto" w:fill="D9E2F3"/>
            <w:noWrap/>
            <w:vAlign w:val="bottom"/>
          </w:tcPr>
          <w:p w:rsidR="00B263DB" w:rsidRPr="00B263DB" w:rsidRDefault="00B263DB" w:rsidP="00B263DB">
            <w:pPr>
              <w:spacing w:after="0" w:line="240" w:lineRule="auto"/>
              <w:rPr>
                <w:rFonts w:cs="Arial"/>
                <w:b/>
              </w:rPr>
            </w:pPr>
            <w:r w:rsidRPr="00B263DB">
              <w:rPr>
                <w:rFonts w:cs="Arial"/>
                <w:b/>
              </w:rPr>
              <w:t>Total</w:t>
            </w:r>
          </w:p>
        </w:tc>
        <w:tc>
          <w:tcPr>
            <w:tcW w:w="667" w:type="pct"/>
            <w:shd w:val="clear" w:color="auto" w:fill="D9E2F3"/>
            <w:noWrap/>
            <w:vAlign w:val="bottom"/>
          </w:tcPr>
          <w:p w:rsidR="00B263DB" w:rsidRDefault="002B058D" w:rsidP="001B7355">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7</w:t>
            </w:r>
          </w:p>
        </w:tc>
      </w:tr>
    </w:tbl>
    <w:p w:rsidR="00407C63" w:rsidRPr="007455E2" w:rsidRDefault="00407C63" w:rsidP="001F3D09">
      <w:pPr>
        <w:pStyle w:val="Heading3"/>
        <w:numPr>
          <w:ilvl w:val="0"/>
          <w:numId w:val="19"/>
        </w:numPr>
        <w:spacing w:after="240"/>
        <w:jc w:val="both"/>
        <w:rPr>
          <w:rFonts w:ascii="Arial" w:hAnsi="Arial" w:cs="Arial"/>
          <w:sz w:val="20"/>
        </w:rPr>
        <w:sectPr w:rsidR="00407C63" w:rsidRPr="007455E2" w:rsidSect="00523A92">
          <w:type w:val="continuous"/>
          <w:pgSz w:w="11906" w:h="16838"/>
          <w:pgMar w:top="720" w:right="720" w:bottom="624" w:left="720" w:header="709" w:footer="709" w:gutter="0"/>
          <w:cols w:space="708"/>
          <w:titlePg/>
          <w:docGrid w:linePitch="360"/>
        </w:sectPr>
      </w:pPr>
    </w:p>
    <w:p w:rsidR="006A2222" w:rsidRDefault="006A2222" w:rsidP="001C686E">
      <w:pPr>
        <w:pStyle w:val="Caption"/>
        <w:keepNext/>
        <w:spacing w:before="120" w:after="120"/>
        <w:ind w:left="720"/>
        <w:jc w:val="right"/>
      </w:pPr>
      <w:r>
        <w:lastRenderedPageBreak/>
        <w:t xml:space="preserve">Table </w:t>
      </w:r>
      <w:r w:rsidR="0054796A">
        <w:fldChar w:fldCharType="begin"/>
      </w:r>
      <w:r w:rsidR="00934543">
        <w:instrText xml:space="preserve"> SEQ Table \* ARABIC </w:instrText>
      </w:r>
      <w:r w:rsidR="0054796A">
        <w:fldChar w:fldCharType="separate"/>
      </w:r>
      <w:r w:rsidR="00C73C0F">
        <w:rPr>
          <w:noProof/>
        </w:rPr>
        <w:t>63</w:t>
      </w:r>
      <w:r w:rsidR="0054796A">
        <w:rPr>
          <w:noProof/>
        </w:rPr>
        <w:fldChar w:fldCharType="end"/>
      </w:r>
    </w:p>
    <w:p w:rsidR="003C3B1B" w:rsidRPr="007455E2" w:rsidRDefault="00407C63" w:rsidP="001F3D09">
      <w:pPr>
        <w:pStyle w:val="Heading3"/>
        <w:numPr>
          <w:ilvl w:val="0"/>
          <w:numId w:val="19"/>
        </w:numPr>
        <w:spacing w:after="240"/>
        <w:jc w:val="both"/>
        <w:rPr>
          <w:rFonts w:ascii="Arial" w:hAnsi="Arial" w:cs="Arial"/>
          <w:sz w:val="20"/>
        </w:rPr>
      </w:pPr>
      <w:r w:rsidRPr="007455E2">
        <w:rPr>
          <w:rFonts w:ascii="Arial" w:hAnsi="Arial" w:cs="Arial"/>
          <w:sz w:val="20"/>
        </w:rPr>
        <w:t>Of tribunal hearings open at the end of the reporting period, number of open</w:t>
      </w:r>
      <w:r w:rsidR="00616ADF">
        <w:rPr>
          <w:rFonts w:ascii="Arial" w:hAnsi="Arial" w:cs="Arial"/>
          <w:sz w:val="20"/>
        </w:rPr>
        <w:t xml:space="preserve"> </w:t>
      </w:r>
      <w:r w:rsidRPr="007455E2">
        <w:rPr>
          <w:rFonts w:ascii="Arial" w:hAnsi="Arial" w:cs="Arial"/>
          <w:sz w:val="20"/>
        </w:rPr>
        <w:t xml:space="preserve">&gt; 6 months </w:t>
      </w:r>
      <w:r w:rsidR="00F96B24">
        <w:rPr>
          <w:rFonts w:ascii="Arial" w:hAnsi="Arial" w:cs="Arial"/>
          <w:sz w:val="20"/>
        </w:rPr>
        <w:t>of</w:t>
      </w:r>
      <w:r w:rsidRPr="007455E2">
        <w:rPr>
          <w:rFonts w:ascii="Arial" w:hAnsi="Arial" w:cs="Arial"/>
          <w:sz w:val="20"/>
        </w:rPr>
        <w:t xml:space="preserve"> national board's decision to refer for hearing.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7"/>
        <w:gridCol w:w="1425"/>
      </w:tblGrid>
      <w:tr w:rsidR="00E9586A" w:rsidRPr="002575A1" w:rsidTr="00E9586A">
        <w:trPr>
          <w:trHeight w:val="310"/>
        </w:trPr>
        <w:tc>
          <w:tcPr>
            <w:tcW w:w="4333" w:type="pct"/>
            <w:shd w:val="clear" w:color="DCE6F1" w:fill="DCE6F1"/>
            <w:noWrap/>
            <w:vAlign w:val="bottom"/>
            <w:hideMark/>
          </w:tcPr>
          <w:p w:rsidR="00E9586A" w:rsidRPr="002575A1" w:rsidRDefault="00E9586A" w:rsidP="001B7355">
            <w:pPr>
              <w:spacing w:after="0" w:line="240" w:lineRule="auto"/>
              <w:jc w:val="center"/>
              <w:rPr>
                <w:rFonts w:eastAsia="Times New Roman" w:cs="Arial"/>
                <w:b/>
                <w:bCs/>
                <w:color w:val="000000"/>
                <w:szCs w:val="20"/>
                <w:lang w:eastAsia="en-AU"/>
              </w:rPr>
            </w:pPr>
          </w:p>
        </w:tc>
        <w:tc>
          <w:tcPr>
            <w:tcW w:w="667" w:type="pct"/>
            <w:shd w:val="clear" w:color="DCE6F1" w:fill="DCE6F1"/>
            <w:noWrap/>
            <w:vAlign w:val="bottom"/>
            <w:hideMark/>
          </w:tcPr>
          <w:p w:rsidR="00E9586A" w:rsidRPr="002575A1" w:rsidRDefault="00E9586A" w:rsidP="001B735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E9586A" w:rsidRPr="002575A1" w:rsidTr="008932CD">
        <w:trPr>
          <w:trHeight w:val="310"/>
        </w:trPr>
        <w:tc>
          <w:tcPr>
            <w:tcW w:w="4333" w:type="pct"/>
            <w:shd w:val="clear" w:color="auto" w:fill="auto"/>
            <w:noWrap/>
            <w:vAlign w:val="bottom"/>
            <w:hideMark/>
          </w:tcPr>
          <w:p w:rsidR="00E9586A" w:rsidRPr="002575A1" w:rsidRDefault="00B263DB" w:rsidP="00E9586A">
            <w:pPr>
              <w:spacing w:after="0" w:line="240" w:lineRule="auto"/>
              <w:rPr>
                <w:rFonts w:eastAsia="Times New Roman" w:cs="Arial"/>
                <w:color w:val="000000"/>
                <w:szCs w:val="20"/>
                <w:lang w:eastAsia="en-AU"/>
              </w:rPr>
            </w:pPr>
            <w:r>
              <w:rPr>
                <w:rFonts w:cs="Arial"/>
              </w:rPr>
              <w:t>Pending filing at tribunal</w:t>
            </w:r>
          </w:p>
        </w:tc>
        <w:tc>
          <w:tcPr>
            <w:tcW w:w="667" w:type="pct"/>
            <w:shd w:val="clear" w:color="auto" w:fill="D9E2F3" w:themeFill="accent5" w:themeFillTint="33"/>
            <w:noWrap/>
            <w:vAlign w:val="bottom"/>
          </w:tcPr>
          <w:p w:rsidR="00E9586A" w:rsidRPr="008932CD" w:rsidRDefault="00B263DB" w:rsidP="001B7355">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3</w:t>
            </w:r>
          </w:p>
        </w:tc>
      </w:tr>
      <w:tr w:rsidR="00B263DB" w:rsidRPr="002575A1" w:rsidTr="008932CD">
        <w:trPr>
          <w:trHeight w:val="310"/>
        </w:trPr>
        <w:tc>
          <w:tcPr>
            <w:tcW w:w="4333" w:type="pct"/>
            <w:shd w:val="clear" w:color="auto" w:fill="auto"/>
            <w:noWrap/>
            <w:vAlign w:val="bottom"/>
          </w:tcPr>
          <w:p w:rsidR="00B263DB" w:rsidRDefault="00B263DB" w:rsidP="00E9586A">
            <w:pPr>
              <w:spacing w:after="0" w:line="240" w:lineRule="auto"/>
              <w:rPr>
                <w:rFonts w:cs="Arial"/>
              </w:rPr>
            </w:pPr>
            <w:r>
              <w:rPr>
                <w:rFonts w:cs="Arial"/>
              </w:rPr>
              <w:t>Post filing at tribunal</w:t>
            </w:r>
          </w:p>
        </w:tc>
        <w:tc>
          <w:tcPr>
            <w:tcW w:w="667" w:type="pct"/>
            <w:shd w:val="clear" w:color="auto" w:fill="D9E2F3" w:themeFill="accent5" w:themeFillTint="33"/>
            <w:noWrap/>
            <w:vAlign w:val="bottom"/>
          </w:tcPr>
          <w:p w:rsidR="00B263DB" w:rsidRPr="008932CD" w:rsidRDefault="002B058D" w:rsidP="001B7355">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119</w:t>
            </w:r>
          </w:p>
        </w:tc>
      </w:tr>
      <w:tr w:rsidR="00B263DB" w:rsidRPr="002575A1" w:rsidTr="00B263DB">
        <w:trPr>
          <w:trHeight w:val="310"/>
        </w:trPr>
        <w:tc>
          <w:tcPr>
            <w:tcW w:w="4333" w:type="pct"/>
            <w:shd w:val="clear" w:color="auto" w:fill="D9E2F3"/>
            <w:noWrap/>
            <w:vAlign w:val="bottom"/>
          </w:tcPr>
          <w:p w:rsidR="00B263DB" w:rsidRDefault="00B263DB" w:rsidP="00E9586A">
            <w:pPr>
              <w:spacing w:after="0" w:line="240" w:lineRule="auto"/>
              <w:rPr>
                <w:rFonts w:cs="Arial"/>
              </w:rPr>
            </w:pPr>
            <w:r w:rsidRPr="00B263DB">
              <w:rPr>
                <w:rFonts w:cs="Arial"/>
                <w:b/>
              </w:rPr>
              <w:t>Total</w:t>
            </w:r>
          </w:p>
        </w:tc>
        <w:tc>
          <w:tcPr>
            <w:tcW w:w="667" w:type="pct"/>
            <w:shd w:val="clear" w:color="auto" w:fill="D9E2F3" w:themeFill="accent5" w:themeFillTint="33"/>
            <w:noWrap/>
            <w:vAlign w:val="bottom"/>
          </w:tcPr>
          <w:p w:rsidR="00B263DB" w:rsidRPr="008932CD" w:rsidRDefault="002B058D" w:rsidP="001B7355">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122</w:t>
            </w:r>
          </w:p>
        </w:tc>
      </w:tr>
    </w:tbl>
    <w:p w:rsidR="006A2222" w:rsidRDefault="006A2222" w:rsidP="001C686E">
      <w:pPr>
        <w:pStyle w:val="Caption"/>
        <w:keepNext/>
        <w:spacing w:before="120" w:after="120"/>
        <w:jc w:val="right"/>
      </w:pPr>
      <w:r>
        <w:t xml:space="preserve">Table </w:t>
      </w:r>
      <w:r w:rsidR="0054796A">
        <w:fldChar w:fldCharType="begin"/>
      </w:r>
      <w:r w:rsidR="00934543">
        <w:instrText xml:space="preserve"> SEQ Table \* ARABIC </w:instrText>
      </w:r>
      <w:r w:rsidR="0054796A">
        <w:fldChar w:fldCharType="separate"/>
      </w:r>
      <w:r w:rsidR="00C73C0F">
        <w:rPr>
          <w:noProof/>
        </w:rPr>
        <w:t>64</w:t>
      </w:r>
      <w:r w:rsidR="0054796A">
        <w:rPr>
          <w:noProof/>
        </w:rPr>
        <w:fldChar w:fldCharType="end"/>
      </w:r>
    </w:p>
    <w:p w:rsidR="00407C63" w:rsidRPr="007455E2" w:rsidRDefault="00407C63" w:rsidP="00407C63">
      <w:pPr>
        <w:rPr>
          <w:rFonts w:eastAsiaTheme="majorEastAsia" w:cs="Arial"/>
          <w:color w:val="1F4D78" w:themeColor="accent1" w:themeShade="7F"/>
          <w:sz w:val="24"/>
          <w:szCs w:val="24"/>
        </w:rPr>
      </w:pPr>
      <w:r w:rsidRPr="007455E2">
        <w:rPr>
          <w:rFonts w:cs="Arial"/>
        </w:rPr>
        <w:br w:type="page"/>
      </w:r>
    </w:p>
    <w:p w:rsidR="00407C63" w:rsidRPr="007455E2" w:rsidRDefault="00407C63" w:rsidP="00407C63">
      <w:pPr>
        <w:pStyle w:val="Heading1"/>
        <w:rPr>
          <w:rFonts w:ascii="Arial" w:hAnsi="Arial" w:cs="Arial"/>
        </w:rPr>
      </w:pPr>
      <w:r w:rsidRPr="007455E2">
        <w:rPr>
          <w:rFonts w:ascii="Arial" w:hAnsi="Arial" w:cs="Arial"/>
        </w:rPr>
        <w:lastRenderedPageBreak/>
        <w:t>Health impairment programs</w:t>
      </w:r>
    </w:p>
    <w:p w:rsidR="001C686E" w:rsidRDefault="001C686E" w:rsidP="005547A0">
      <w:pPr>
        <w:rPr>
          <w:rFonts w:cs="Arial"/>
        </w:rPr>
      </w:pPr>
    </w:p>
    <w:p w:rsidR="005547A0" w:rsidRDefault="001C686E" w:rsidP="005547A0">
      <w:pPr>
        <w:rPr>
          <w:highlight w:val="yellow"/>
        </w:rPr>
      </w:pPr>
      <w:r w:rsidRPr="00F96B24">
        <w:t>AHPRA does not have information on practitioners ‘referred to a health impairment treatment program’ because no such program(s) exists. In this regard, no data has been provided in relation to section 3 ‘health impairment programs’.</w:t>
      </w:r>
      <w:r w:rsidR="005547A0">
        <w:rPr>
          <w:highlight w:val="yellow"/>
        </w:rPr>
        <w:br w:type="page"/>
      </w:r>
    </w:p>
    <w:p w:rsidR="00151228" w:rsidRDefault="00151228" w:rsidP="004F2643">
      <w:pPr>
        <w:pStyle w:val="Heading1"/>
        <w:spacing w:before="0" w:after="200"/>
        <w:rPr>
          <w:rFonts w:ascii="Arial" w:hAnsi="Arial" w:cs="Arial"/>
        </w:rPr>
      </w:pPr>
      <w:r w:rsidRPr="005547A0">
        <w:rPr>
          <w:rFonts w:ascii="Arial" w:hAnsi="Arial" w:cs="Arial"/>
        </w:rPr>
        <w:lastRenderedPageBreak/>
        <w:t>Compliance monitoring programs</w:t>
      </w:r>
    </w:p>
    <w:p w:rsidR="0083134E" w:rsidRPr="0083134E" w:rsidRDefault="0083134E" w:rsidP="0083134E">
      <w:pPr>
        <w:rPr>
          <w:i/>
        </w:rPr>
      </w:pPr>
      <w:r w:rsidRPr="0083134E">
        <w:rPr>
          <w:i/>
        </w:rPr>
        <w:t xml:space="preserve">Health practitioners and students may have restrictions placed on their registration for a range of reasons including as a result of a notification, the assessment of an application for registration or a renewal of registration, or after </w:t>
      </w:r>
      <w:r w:rsidR="00877891">
        <w:rPr>
          <w:i/>
        </w:rPr>
        <w:t>a referral to</w:t>
      </w:r>
      <w:r w:rsidRPr="0083134E">
        <w:rPr>
          <w:i/>
        </w:rPr>
        <w:t xml:space="preserve"> QCAT. These restrictions are actively monitored to ensure the compliance of health practitioners.</w:t>
      </w:r>
    </w:p>
    <w:p w:rsidR="0083134E" w:rsidRPr="0083134E" w:rsidRDefault="0083134E" w:rsidP="0083134E">
      <w:pPr>
        <w:rPr>
          <w:i/>
        </w:rPr>
      </w:pPr>
      <w:r w:rsidRPr="0083134E">
        <w:rPr>
          <w:i/>
        </w:rPr>
        <w:t xml:space="preserve">Tables 65, 66 and 67 show, by health profession, the number of practitioner monitoring cases commenced during the reporting period, the number of practitioner monitoring cases completed during the reporting period and the number of practitioner monitoring cases open at the end of the reporting period. </w:t>
      </w:r>
    </w:p>
    <w:p w:rsidR="00523A92" w:rsidRDefault="00523A92" w:rsidP="00151228">
      <w:pPr>
        <w:pStyle w:val="Heading2"/>
        <w:rPr>
          <w:rFonts w:ascii="Arial" w:hAnsi="Arial" w:cs="Arial"/>
          <w:sz w:val="28"/>
          <w:szCs w:val="28"/>
        </w:rPr>
      </w:pPr>
    </w:p>
    <w:p w:rsidR="00151228" w:rsidRPr="007B50D5" w:rsidRDefault="00151228" w:rsidP="00151228">
      <w:pPr>
        <w:pStyle w:val="Heading2"/>
        <w:rPr>
          <w:rFonts w:ascii="Arial" w:hAnsi="Arial" w:cs="Arial"/>
          <w:sz w:val="28"/>
          <w:szCs w:val="28"/>
        </w:rPr>
      </w:pPr>
      <w:r w:rsidRPr="007B50D5">
        <w:rPr>
          <w:rFonts w:ascii="Arial" w:hAnsi="Arial" w:cs="Arial"/>
          <w:sz w:val="28"/>
          <w:szCs w:val="28"/>
        </w:rPr>
        <w:t>Number of practitioner monitoring cases</w:t>
      </w:r>
    </w:p>
    <w:p w:rsidR="00151228" w:rsidRPr="003C3B1B" w:rsidRDefault="00151228" w:rsidP="001F3D09">
      <w:pPr>
        <w:pStyle w:val="Heading3"/>
        <w:numPr>
          <w:ilvl w:val="0"/>
          <w:numId w:val="20"/>
        </w:numPr>
        <w:spacing w:after="120"/>
        <w:ind w:left="714" w:hanging="357"/>
        <w:jc w:val="both"/>
        <w:rPr>
          <w:rFonts w:ascii="Arial" w:hAnsi="Arial" w:cs="Arial"/>
          <w:sz w:val="20"/>
        </w:rPr>
      </w:pPr>
      <w:r w:rsidRPr="007B50D5">
        <w:rPr>
          <w:rFonts w:ascii="Arial" w:hAnsi="Arial" w:cs="Arial"/>
          <w:sz w:val="20"/>
        </w:rPr>
        <w:t>Number of practitioner registrations with conditions or undertakings on their registration at the end of the reporting period, by health profession.</w:t>
      </w:r>
    </w:p>
    <w:p w:rsidR="00151228" w:rsidRDefault="00523A92" w:rsidP="004F2643">
      <w:r>
        <w:t>The Health Ombudsman</w:t>
      </w:r>
      <w:r w:rsidR="00151228" w:rsidRPr="00BC775A">
        <w:t xml:space="preserve"> requested the number of practitioner registrations with conditions or undertakings on their registration. AHPRA does not believe that </w:t>
      </w:r>
      <w:r w:rsidR="00152B8F">
        <w:t xml:space="preserve">the </w:t>
      </w:r>
      <w:r w:rsidR="008272C0">
        <w:t>H</w:t>
      </w:r>
      <w:r w:rsidR="00152B8F">
        <w:t>ealth Ombudsman has</w:t>
      </w:r>
      <w:r w:rsidR="00151228" w:rsidRPr="00BC775A">
        <w:t xml:space="preserve"> jurisdiction in relation to </w:t>
      </w:r>
      <w:r w:rsidR="00152B8F">
        <w:t>AHPRA’s</w:t>
      </w:r>
      <w:r w:rsidR="00151228" w:rsidRPr="00BC775A">
        <w:t xml:space="preserve"> performance in the management of registration functions under the National Law; therefore this data </w:t>
      </w:r>
      <w:r w:rsidR="00152B8F">
        <w:t>was</w:t>
      </w:r>
      <w:r w:rsidR="00151228" w:rsidRPr="00BC775A">
        <w:t xml:space="preserve"> not provided</w:t>
      </w:r>
      <w:r w:rsidR="00C3759D">
        <w:t xml:space="preserve"> to the OHO</w:t>
      </w:r>
      <w:r w:rsidR="00151228" w:rsidRPr="00BC775A">
        <w:t>.</w:t>
      </w:r>
      <w:r w:rsidR="0023632A">
        <w:t xml:space="preserve"> </w:t>
      </w:r>
      <w:r w:rsidR="0023632A" w:rsidRPr="00BE2D41">
        <w:rPr>
          <w:rFonts w:cs="Arial"/>
          <w:i/>
        </w:rPr>
        <w:t xml:space="preserve">AHPRA will in future be reporting </w:t>
      </w:r>
      <w:r w:rsidR="0023632A" w:rsidRPr="009F2908">
        <w:rPr>
          <w:rFonts w:cs="Arial"/>
          <w:i/>
        </w:rPr>
        <w:t xml:space="preserve">publicly </w:t>
      </w:r>
      <w:r w:rsidR="0023632A" w:rsidRPr="00BE2D41">
        <w:rPr>
          <w:rFonts w:cs="Arial"/>
          <w:i/>
        </w:rPr>
        <w:t>on its performance in this area and in the interim, provides detailed information about registration management in its annual reports.</w:t>
      </w:r>
    </w:p>
    <w:p w:rsidR="00523A92" w:rsidRDefault="00523A92" w:rsidP="004F2643"/>
    <w:p w:rsidR="00151228" w:rsidRPr="003C3B1B" w:rsidRDefault="00151228" w:rsidP="001F3D09">
      <w:pPr>
        <w:pStyle w:val="Heading3"/>
        <w:numPr>
          <w:ilvl w:val="0"/>
          <w:numId w:val="20"/>
        </w:numPr>
        <w:spacing w:after="120"/>
        <w:ind w:left="714" w:hanging="357"/>
        <w:jc w:val="both"/>
        <w:rPr>
          <w:rFonts w:ascii="Arial" w:hAnsi="Arial" w:cs="Arial"/>
          <w:sz w:val="20"/>
        </w:rPr>
      </w:pPr>
      <w:r w:rsidRPr="007B50D5">
        <w:rPr>
          <w:rFonts w:ascii="Arial" w:hAnsi="Arial" w:cs="Arial"/>
          <w:sz w:val="20"/>
        </w:rPr>
        <w:lastRenderedPageBreak/>
        <w:t>Number of practitioner monitoring cases commenced during the reporting period, by health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331"/>
      </w:tblGrid>
      <w:tr w:rsidR="00151228" w:rsidRPr="002575A1" w:rsidTr="00151228">
        <w:trPr>
          <w:trHeight w:val="300"/>
        </w:trPr>
        <w:tc>
          <w:tcPr>
            <w:tcW w:w="4377" w:type="pct"/>
            <w:shd w:val="clear" w:color="DCE6F1" w:fill="DCE6F1"/>
            <w:noWrap/>
            <w:vAlign w:val="bottom"/>
            <w:hideMark/>
          </w:tcPr>
          <w:p w:rsidR="00151228" w:rsidRPr="002575A1" w:rsidRDefault="00151228" w:rsidP="00151228">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Profession</w:t>
            </w:r>
          </w:p>
        </w:tc>
        <w:tc>
          <w:tcPr>
            <w:tcW w:w="623"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51228" w:rsidRPr="002575A1" w:rsidTr="00151228">
        <w:trPr>
          <w:trHeight w:val="300"/>
        </w:trPr>
        <w:tc>
          <w:tcPr>
            <w:tcW w:w="4377" w:type="pct"/>
            <w:shd w:val="clear" w:color="auto" w:fill="auto"/>
            <w:noWrap/>
            <w:vAlign w:val="bottom"/>
            <w:hideMark/>
          </w:tcPr>
          <w:p w:rsidR="00151228" w:rsidRPr="002575A1"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Aboriginal and Torres Strait Islander Health Practitioner</w:t>
            </w:r>
          </w:p>
        </w:tc>
        <w:tc>
          <w:tcPr>
            <w:tcW w:w="623" w:type="pct"/>
            <w:shd w:val="clear" w:color="000000" w:fill="DCE6F1"/>
            <w:noWrap/>
            <w:vAlign w:val="bottom"/>
          </w:tcPr>
          <w:p w:rsidR="00151228" w:rsidRPr="00D134F7" w:rsidRDefault="00151228" w:rsidP="00151228">
            <w:pPr>
              <w:spacing w:after="0" w:line="240" w:lineRule="auto"/>
              <w:jc w:val="right"/>
              <w:rPr>
                <w:rFonts w:eastAsia="Times New Roman" w:cs="Arial"/>
                <w:b/>
                <w:bCs/>
                <w:color w:val="000000"/>
                <w:szCs w:val="20"/>
                <w:lang w:eastAsia="en-AU"/>
              </w:rPr>
            </w:pPr>
            <w:r w:rsidRPr="00D134F7">
              <w:rPr>
                <w:b/>
              </w:rPr>
              <w:t xml:space="preserve"> </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Chinese Medicine Practitioner</w:t>
            </w:r>
          </w:p>
        </w:tc>
        <w:tc>
          <w:tcPr>
            <w:tcW w:w="623" w:type="pct"/>
            <w:shd w:val="clear" w:color="000000" w:fill="DCE6F1"/>
            <w:noWrap/>
            <w:vAlign w:val="bottom"/>
          </w:tcPr>
          <w:p w:rsidR="00151228" w:rsidRPr="00F35E02" w:rsidRDefault="00151228" w:rsidP="00151228">
            <w:pPr>
              <w:spacing w:after="0" w:line="240" w:lineRule="auto"/>
              <w:jc w:val="right"/>
              <w:rPr>
                <w:b/>
              </w:rPr>
            </w:pP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Chiropractor</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6</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Dental Practitioner</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12</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Medical Practitioner</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56</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Medical Radiation Practitioner</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3</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Midwife</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1</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Nurse</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48</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Occupational Therapist</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1</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Optometrist</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1</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Osteopath</w:t>
            </w:r>
          </w:p>
        </w:tc>
        <w:tc>
          <w:tcPr>
            <w:tcW w:w="623" w:type="pct"/>
            <w:shd w:val="clear" w:color="000000" w:fill="DCE6F1"/>
            <w:noWrap/>
            <w:vAlign w:val="bottom"/>
          </w:tcPr>
          <w:p w:rsidR="00151228" w:rsidRPr="00F35E02" w:rsidRDefault="00151228" w:rsidP="00151228">
            <w:pPr>
              <w:spacing w:after="0" w:line="240" w:lineRule="auto"/>
              <w:jc w:val="right"/>
              <w:rPr>
                <w:b/>
              </w:rPr>
            </w:pP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Pharmacist</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9</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Physiotherapist</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3</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Podiatrist</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1</w:t>
            </w:r>
          </w:p>
        </w:tc>
      </w:tr>
      <w:tr w:rsidR="00151228" w:rsidRPr="002575A1" w:rsidTr="00151228">
        <w:trPr>
          <w:trHeight w:val="300"/>
        </w:trPr>
        <w:tc>
          <w:tcPr>
            <w:tcW w:w="4377" w:type="pct"/>
            <w:shd w:val="clear" w:color="auto" w:fill="auto"/>
            <w:noWrap/>
            <w:vAlign w:val="bottom"/>
            <w:hideMark/>
          </w:tcPr>
          <w:p w:rsidR="00151228" w:rsidRPr="00ED7F66"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Psychologist</w:t>
            </w:r>
          </w:p>
        </w:tc>
        <w:tc>
          <w:tcPr>
            <w:tcW w:w="623" w:type="pct"/>
            <w:shd w:val="clear" w:color="000000" w:fill="DCE6F1"/>
            <w:noWrap/>
            <w:vAlign w:val="bottom"/>
          </w:tcPr>
          <w:p w:rsidR="00151228" w:rsidRPr="00F35E02" w:rsidRDefault="00151228" w:rsidP="00151228">
            <w:pPr>
              <w:spacing w:after="0" w:line="240" w:lineRule="auto"/>
              <w:jc w:val="right"/>
              <w:rPr>
                <w:b/>
              </w:rPr>
            </w:pPr>
            <w:r w:rsidRPr="00F35E02">
              <w:rPr>
                <w:b/>
              </w:rPr>
              <w:t>9</w:t>
            </w:r>
          </w:p>
        </w:tc>
      </w:tr>
      <w:tr w:rsidR="00151228" w:rsidRPr="002575A1" w:rsidTr="00151228">
        <w:trPr>
          <w:trHeight w:val="300"/>
        </w:trPr>
        <w:tc>
          <w:tcPr>
            <w:tcW w:w="4377" w:type="pct"/>
            <w:shd w:val="clear" w:color="DCE6F1" w:fill="DCE6F1"/>
            <w:noWrap/>
            <w:vAlign w:val="bottom"/>
            <w:hideMark/>
          </w:tcPr>
          <w:p w:rsidR="00151228" w:rsidRPr="00D134F7" w:rsidRDefault="00151228" w:rsidP="00151228">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623" w:type="pct"/>
            <w:shd w:val="clear" w:color="DCE6F1" w:fill="DCE6F1"/>
            <w:noWrap/>
            <w:vAlign w:val="bottom"/>
          </w:tcPr>
          <w:p w:rsidR="00151228" w:rsidRPr="00D134F7" w:rsidRDefault="00151228" w:rsidP="00151228">
            <w:pPr>
              <w:spacing w:after="0" w:line="240" w:lineRule="auto"/>
              <w:jc w:val="right"/>
              <w:rPr>
                <w:rFonts w:eastAsia="Times New Roman" w:cs="Arial"/>
                <w:b/>
                <w:bCs/>
                <w:color w:val="000000"/>
                <w:szCs w:val="20"/>
                <w:lang w:eastAsia="en-AU"/>
              </w:rPr>
            </w:pPr>
            <w:r>
              <w:rPr>
                <w:b/>
              </w:rPr>
              <w:t>150</w:t>
            </w:r>
          </w:p>
        </w:tc>
      </w:tr>
    </w:tbl>
    <w:p w:rsidR="00151228" w:rsidRDefault="00151228" w:rsidP="001F3D09">
      <w:pPr>
        <w:pStyle w:val="Heading3"/>
        <w:numPr>
          <w:ilvl w:val="0"/>
          <w:numId w:val="20"/>
        </w:numPr>
        <w:spacing w:after="240"/>
        <w:jc w:val="both"/>
        <w:rPr>
          <w:rFonts w:ascii="Arial" w:hAnsi="Arial" w:cs="Arial"/>
          <w:sz w:val="20"/>
        </w:rPr>
        <w:sectPr w:rsidR="00151228" w:rsidSect="00151228">
          <w:type w:val="continuous"/>
          <w:pgSz w:w="11906" w:h="16838"/>
          <w:pgMar w:top="720" w:right="720" w:bottom="720" w:left="720" w:header="708" w:footer="708" w:gutter="0"/>
          <w:cols w:space="708"/>
          <w:docGrid w:linePitch="360"/>
        </w:sectPr>
      </w:pPr>
    </w:p>
    <w:p w:rsidR="00B00768" w:rsidRDefault="004F2643" w:rsidP="004F2643">
      <w:pPr>
        <w:pStyle w:val="Caption"/>
        <w:keepNext/>
        <w:spacing w:before="120" w:after="120"/>
        <w:jc w:val="right"/>
      </w:pPr>
      <w:r>
        <w:lastRenderedPageBreak/>
        <w:t>Table 65</w:t>
      </w:r>
    </w:p>
    <w:p w:rsidR="00B00768" w:rsidRDefault="00B00768" w:rsidP="00B00768">
      <w:pPr>
        <w:rPr>
          <w:color w:val="44546A" w:themeColor="text2"/>
          <w:sz w:val="18"/>
          <w:szCs w:val="18"/>
        </w:rPr>
      </w:pPr>
      <w:r>
        <w:br w:type="page"/>
      </w:r>
    </w:p>
    <w:p w:rsidR="00151228" w:rsidRDefault="00151228" w:rsidP="001F3D09">
      <w:pPr>
        <w:pStyle w:val="Heading3"/>
        <w:numPr>
          <w:ilvl w:val="0"/>
          <w:numId w:val="20"/>
        </w:numPr>
        <w:spacing w:after="120"/>
        <w:ind w:left="714" w:hanging="357"/>
        <w:jc w:val="both"/>
        <w:rPr>
          <w:rFonts w:ascii="Arial" w:hAnsi="Arial" w:cs="Arial"/>
          <w:sz w:val="20"/>
        </w:rPr>
      </w:pPr>
      <w:r w:rsidRPr="007B50D5">
        <w:rPr>
          <w:rFonts w:ascii="Arial" w:hAnsi="Arial" w:cs="Arial"/>
          <w:sz w:val="20"/>
        </w:rPr>
        <w:lastRenderedPageBreak/>
        <w:t>Number of practitioner monitoring cases completed during the reporting period, by health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gridCol w:w="1359"/>
      </w:tblGrid>
      <w:tr w:rsidR="00151228" w:rsidRPr="002575A1" w:rsidTr="00151228">
        <w:trPr>
          <w:trHeight w:val="300"/>
        </w:trPr>
        <w:tc>
          <w:tcPr>
            <w:tcW w:w="4364" w:type="pct"/>
            <w:shd w:val="clear" w:color="DCE6F1" w:fill="DCE6F1"/>
            <w:noWrap/>
            <w:vAlign w:val="bottom"/>
            <w:hideMark/>
          </w:tcPr>
          <w:p w:rsidR="00151228" w:rsidRPr="002575A1" w:rsidRDefault="00151228" w:rsidP="00151228">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Profession</w:t>
            </w:r>
          </w:p>
        </w:tc>
        <w:tc>
          <w:tcPr>
            <w:tcW w:w="636"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sidRPr="00D57625">
              <w:rPr>
                <w:rFonts w:eastAsia="Times New Roman" w:cs="Arial"/>
                <w:b/>
                <w:bCs/>
                <w:color w:val="000000"/>
                <w:szCs w:val="20"/>
                <w:lang w:eastAsia="en-AU"/>
              </w:rPr>
              <w:t>June</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Aboriginal and Torres Strait Islander Health Practitioner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8932CD">
              <w:rPr>
                <w:rFonts w:cs="Arial"/>
                <w:b/>
              </w:rPr>
              <w:t xml:space="preserve"> </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Chinese Medicine Practitioner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szCs w:val="20"/>
                <w:lang w:eastAsia="en-AU"/>
              </w:rPr>
            </w:pPr>
            <w:r w:rsidRPr="002575A1">
              <w:rPr>
                <w:rFonts w:eastAsia="Times New Roman" w:cs="Arial"/>
                <w:color w:val="000000"/>
                <w:szCs w:val="20"/>
                <w:lang w:eastAsia="en-AU"/>
              </w:rPr>
              <w:t>Chiropractor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1</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Dental Practitioner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3</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Medical Practitioner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49</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Medical Radiation Practitioner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Midwife</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3</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Nurse</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34</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szCs w:val="20"/>
                <w:lang w:eastAsia="en-AU"/>
              </w:rPr>
            </w:pPr>
            <w:r w:rsidRPr="002575A1">
              <w:rPr>
                <w:rFonts w:eastAsia="Times New Roman" w:cs="Arial"/>
                <w:color w:val="000000"/>
                <w:szCs w:val="20"/>
                <w:lang w:eastAsia="en-AU"/>
              </w:rPr>
              <w:t>Occupational Therapist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1</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Optometrist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szCs w:val="20"/>
                <w:lang w:eastAsia="en-AU"/>
              </w:rPr>
            </w:pPr>
            <w:r w:rsidRPr="002575A1">
              <w:rPr>
                <w:rFonts w:eastAsia="Times New Roman" w:cs="Arial"/>
                <w:color w:val="000000"/>
                <w:szCs w:val="20"/>
                <w:lang w:eastAsia="en-AU"/>
              </w:rPr>
              <w:t>Osteopath</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Pharmacist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10</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Physiotherapist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1</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szCs w:val="20"/>
                <w:lang w:eastAsia="en-AU"/>
              </w:rPr>
            </w:pPr>
            <w:r w:rsidRPr="002575A1">
              <w:rPr>
                <w:rFonts w:eastAsia="Times New Roman" w:cs="Arial"/>
                <w:color w:val="000000"/>
                <w:szCs w:val="20"/>
                <w:lang w:eastAsia="en-AU"/>
              </w:rPr>
              <w:t>Podiatrist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2</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Psychologist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13</w:t>
            </w:r>
          </w:p>
        </w:tc>
      </w:tr>
      <w:tr w:rsidR="00151228" w:rsidRPr="002575A1" w:rsidTr="00151228">
        <w:trPr>
          <w:trHeight w:val="300"/>
        </w:trPr>
        <w:tc>
          <w:tcPr>
            <w:tcW w:w="4364" w:type="pct"/>
            <w:shd w:val="clear" w:color="DCE6F1" w:fill="DCE6F1"/>
            <w:noWrap/>
            <w:vAlign w:val="bottom"/>
            <w:hideMark/>
          </w:tcPr>
          <w:p w:rsidR="00151228" w:rsidRPr="00D134F7" w:rsidRDefault="00151228" w:rsidP="00151228">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636" w:type="pct"/>
            <w:shd w:val="clear" w:color="auto" w:fill="D9E2F3" w:themeFill="accent5" w:themeFillTint="33"/>
            <w:noWrap/>
            <w:vAlign w:val="bottom"/>
          </w:tcPr>
          <w:p w:rsidR="00151228" w:rsidRPr="008932CD" w:rsidRDefault="00151228" w:rsidP="00151228">
            <w:pPr>
              <w:spacing w:after="0" w:line="240" w:lineRule="auto"/>
              <w:jc w:val="right"/>
              <w:rPr>
                <w:rFonts w:eastAsia="Times New Roman" w:cs="Arial"/>
                <w:b/>
                <w:bCs/>
                <w:color w:val="000000"/>
                <w:szCs w:val="20"/>
                <w:lang w:eastAsia="en-AU"/>
              </w:rPr>
            </w:pPr>
            <w:r>
              <w:rPr>
                <w:rFonts w:cs="Arial"/>
                <w:b/>
              </w:rPr>
              <w:t>117</w:t>
            </w:r>
          </w:p>
        </w:tc>
      </w:tr>
    </w:tbl>
    <w:p w:rsidR="00151228" w:rsidRDefault="004F2643" w:rsidP="00B00768">
      <w:pPr>
        <w:pStyle w:val="Caption"/>
        <w:keepNext/>
        <w:spacing w:after="120"/>
        <w:jc w:val="right"/>
      </w:pPr>
      <w:r>
        <w:t>Table 66</w:t>
      </w:r>
    </w:p>
    <w:p w:rsidR="00151228" w:rsidRDefault="00151228" w:rsidP="001F3D09">
      <w:pPr>
        <w:pStyle w:val="Heading3"/>
        <w:numPr>
          <w:ilvl w:val="0"/>
          <w:numId w:val="20"/>
        </w:numPr>
        <w:spacing w:after="240"/>
        <w:jc w:val="both"/>
        <w:rPr>
          <w:rFonts w:ascii="Arial" w:hAnsi="Arial" w:cs="Arial"/>
          <w:sz w:val="20"/>
        </w:rPr>
      </w:pPr>
      <w:r w:rsidRPr="007B50D5">
        <w:rPr>
          <w:rFonts w:ascii="Arial" w:hAnsi="Arial" w:cs="Arial"/>
          <w:sz w:val="20"/>
        </w:rPr>
        <w:t>Number of practitioner monitoring cases open at the end of the reporting period, by health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gridCol w:w="1359"/>
      </w:tblGrid>
      <w:tr w:rsidR="00151228" w:rsidRPr="002575A1" w:rsidTr="00151228">
        <w:trPr>
          <w:trHeight w:val="300"/>
        </w:trPr>
        <w:tc>
          <w:tcPr>
            <w:tcW w:w="4364" w:type="pct"/>
            <w:shd w:val="clear" w:color="DCE6F1" w:fill="DCE6F1"/>
            <w:noWrap/>
            <w:vAlign w:val="bottom"/>
            <w:hideMark/>
          </w:tcPr>
          <w:p w:rsidR="00151228" w:rsidRPr="002575A1" w:rsidRDefault="00151228" w:rsidP="00151228">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Profession</w:t>
            </w:r>
          </w:p>
        </w:tc>
        <w:tc>
          <w:tcPr>
            <w:tcW w:w="636"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sidRPr="00D57625">
              <w:rPr>
                <w:rFonts w:eastAsia="Times New Roman" w:cs="Arial"/>
                <w:b/>
                <w:bCs/>
                <w:color w:val="000000"/>
                <w:szCs w:val="20"/>
                <w:lang w:eastAsia="en-AU"/>
              </w:rPr>
              <w:t>June</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Aboriginal and Torres Strait Islander Health Practitioner</w:t>
            </w:r>
          </w:p>
        </w:tc>
        <w:tc>
          <w:tcPr>
            <w:tcW w:w="636" w:type="pct"/>
            <w:shd w:val="clear" w:color="auto" w:fill="D9E2F3" w:themeFill="accent5" w:themeFillTint="33"/>
            <w:noWrap/>
            <w:vAlign w:val="bottom"/>
          </w:tcPr>
          <w:p w:rsidR="00151228" w:rsidRPr="008932CD" w:rsidRDefault="00151228" w:rsidP="00151228">
            <w:pPr>
              <w:spacing w:after="0" w:line="240" w:lineRule="auto"/>
              <w:jc w:val="right"/>
              <w:rPr>
                <w:rFonts w:eastAsia="Times New Roman" w:cs="Arial"/>
                <w:b/>
                <w:color w:val="000000"/>
                <w:szCs w:val="20"/>
                <w:lang w:eastAsia="en-AU"/>
              </w:rPr>
            </w:pPr>
            <w:r w:rsidRPr="008932CD">
              <w:rPr>
                <w:rFonts w:cs="Arial"/>
                <w:b/>
              </w:rPr>
              <w:t xml:space="preserve"> </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Chinese Medicine Practitioner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2</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szCs w:val="20"/>
                <w:lang w:eastAsia="en-AU"/>
              </w:rPr>
            </w:pPr>
            <w:r w:rsidRPr="002575A1">
              <w:rPr>
                <w:rFonts w:eastAsia="Times New Roman" w:cs="Arial"/>
                <w:color w:val="000000"/>
                <w:szCs w:val="20"/>
                <w:lang w:eastAsia="en-AU"/>
              </w:rPr>
              <w:t>Chiropractor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11</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Dental Practitioner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46</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Medical Practitioner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241</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Medical Radiation Practitioner</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8</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Midwife</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12</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Nurse</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2</w:t>
            </w:r>
            <w:r>
              <w:rPr>
                <w:rFonts w:cs="Arial"/>
                <w:b/>
              </w:rPr>
              <w:t>43</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szCs w:val="20"/>
                <w:lang w:eastAsia="en-AU"/>
              </w:rPr>
            </w:pPr>
            <w:r w:rsidRPr="002575A1">
              <w:rPr>
                <w:rFonts w:eastAsia="Times New Roman" w:cs="Arial"/>
                <w:color w:val="000000"/>
                <w:szCs w:val="20"/>
                <w:lang w:eastAsia="en-AU"/>
              </w:rPr>
              <w:t>Occupational Therapist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5</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Optometrist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2</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szCs w:val="20"/>
                <w:lang w:eastAsia="en-AU"/>
              </w:rPr>
            </w:pPr>
            <w:r w:rsidRPr="002575A1">
              <w:rPr>
                <w:rFonts w:eastAsia="Times New Roman" w:cs="Arial"/>
                <w:color w:val="000000"/>
                <w:szCs w:val="20"/>
                <w:lang w:eastAsia="en-AU"/>
              </w:rPr>
              <w:t>Osteopath</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1</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Pharmacist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3</w:t>
            </w:r>
            <w:r>
              <w:rPr>
                <w:rFonts w:cs="Arial"/>
                <w:b/>
              </w:rPr>
              <w:t>8</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Physiotherapist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12</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szCs w:val="20"/>
                <w:lang w:eastAsia="en-AU"/>
              </w:rPr>
            </w:pPr>
            <w:r w:rsidRPr="002575A1">
              <w:rPr>
                <w:rFonts w:eastAsia="Times New Roman" w:cs="Arial"/>
                <w:color w:val="000000"/>
                <w:szCs w:val="20"/>
                <w:lang w:eastAsia="en-AU"/>
              </w:rPr>
              <w:t>Podiatrist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3</w:t>
            </w:r>
          </w:p>
        </w:tc>
      </w:tr>
      <w:tr w:rsidR="00151228" w:rsidRPr="002575A1" w:rsidTr="00151228">
        <w:trPr>
          <w:trHeight w:val="300"/>
        </w:trPr>
        <w:tc>
          <w:tcPr>
            <w:tcW w:w="4364" w:type="pct"/>
            <w:shd w:val="clear" w:color="auto" w:fill="auto"/>
            <w:noWrap/>
            <w:vAlign w:val="bottom"/>
            <w:hideMark/>
          </w:tcPr>
          <w:p w:rsidR="00151228" w:rsidRPr="00D134F7" w:rsidRDefault="00151228" w:rsidP="00151228">
            <w:pPr>
              <w:spacing w:after="0" w:line="240" w:lineRule="auto"/>
              <w:rPr>
                <w:rFonts w:eastAsia="Times New Roman" w:cs="Arial"/>
                <w:color w:val="000000"/>
                <w:szCs w:val="20"/>
                <w:lang w:eastAsia="en-AU"/>
              </w:rPr>
            </w:pPr>
            <w:r w:rsidRPr="002575A1">
              <w:rPr>
                <w:rFonts w:eastAsia="Times New Roman" w:cs="Arial"/>
                <w:color w:val="000000"/>
                <w:szCs w:val="20"/>
                <w:lang w:eastAsia="en-AU"/>
              </w:rPr>
              <w:t>Psychologist</w:t>
            </w:r>
          </w:p>
        </w:tc>
        <w:tc>
          <w:tcPr>
            <w:tcW w:w="636" w:type="pct"/>
            <w:shd w:val="clear" w:color="auto" w:fill="D9E2F3" w:themeFill="accent5" w:themeFillTint="33"/>
            <w:noWrap/>
            <w:vAlign w:val="bottom"/>
          </w:tcPr>
          <w:p w:rsidR="00151228" w:rsidRPr="00F35E02" w:rsidRDefault="00151228" w:rsidP="00151228">
            <w:pPr>
              <w:spacing w:after="0" w:line="240" w:lineRule="auto"/>
              <w:jc w:val="right"/>
              <w:rPr>
                <w:rFonts w:cs="Arial"/>
                <w:b/>
              </w:rPr>
            </w:pPr>
            <w:r w:rsidRPr="00F35E02">
              <w:rPr>
                <w:rFonts w:cs="Arial"/>
                <w:b/>
              </w:rPr>
              <w:t>30</w:t>
            </w:r>
          </w:p>
        </w:tc>
      </w:tr>
      <w:tr w:rsidR="00151228" w:rsidRPr="002575A1" w:rsidTr="00151228">
        <w:trPr>
          <w:trHeight w:val="300"/>
        </w:trPr>
        <w:tc>
          <w:tcPr>
            <w:tcW w:w="4364" w:type="pct"/>
            <w:shd w:val="clear" w:color="DCE6F1" w:fill="DCE6F1"/>
            <w:noWrap/>
            <w:vAlign w:val="bottom"/>
            <w:hideMark/>
          </w:tcPr>
          <w:p w:rsidR="00151228" w:rsidRPr="00D134F7" w:rsidRDefault="00151228" w:rsidP="00151228">
            <w:pPr>
              <w:spacing w:after="0" w:line="240" w:lineRule="auto"/>
              <w:rPr>
                <w:rFonts w:eastAsia="Times New Roman" w:cs="Arial"/>
                <w:b/>
                <w:bCs/>
                <w:color w:val="000000"/>
                <w:szCs w:val="20"/>
                <w:lang w:eastAsia="en-AU"/>
              </w:rPr>
            </w:pPr>
            <w:r w:rsidRPr="002575A1">
              <w:rPr>
                <w:rFonts w:eastAsia="Times New Roman" w:cs="Arial"/>
                <w:b/>
                <w:bCs/>
                <w:color w:val="000000"/>
                <w:szCs w:val="20"/>
                <w:lang w:eastAsia="en-AU"/>
              </w:rPr>
              <w:t>Total</w:t>
            </w:r>
          </w:p>
        </w:tc>
        <w:tc>
          <w:tcPr>
            <w:tcW w:w="636" w:type="pct"/>
            <w:shd w:val="clear" w:color="auto" w:fill="D9E2F3" w:themeFill="accent5" w:themeFillTint="33"/>
            <w:noWrap/>
            <w:vAlign w:val="bottom"/>
          </w:tcPr>
          <w:p w:rsidR="00151228" w:rsidRPr="008932CD" w:rsidRDefault="00151228" w:rsidP="00151228">
            <w:pPr>
              <w:spacing w:after="0" w:line="240" w:lineRule="auto"/>
              <w:jc w:val="right"/>
              <w:rPr>
                <w:rFonts w:eastAsia="Times New Roman" w:cs="Arial"/>
                <w:b/>
                <w:bCs/>
                <w:color w:val="000000"/>
                <w:szCs w:val="20"/>
                <w:lang w:eastAsia="en-AU"/>
              </w:rPr>
            </w:pPr>
            <w:r>
              <w:rPr>
                <w:rFonts w:cs="Arial"/>
                <w:b/>
              </w:rPr>
              <w:t>654</w:t>
            </w:r>
          </w:p>
        </w:tc>
      </w:tr>
    </w:tbl>
    <w:p w:rsidR="00151228" w:rsidRDefault="00B00768" w:rsidP="00B00768">
      <w:pPr>
        <w:pStyle w:val="Caption"/>
        <w:keepNext/>
        <w:spacing w:before="120" w:after="120"/>
        <w:jc w:val="right"/>
      </w:pPr>
      <w:r>
        <w:t>Table 67</w:t>
      </w:r>
    </w:p>
    <w:p w:rsidR="00151228" w:rsidRDefault="00151228" w:rsidP="00151228">
      <w:r>
        <w:br w:type="page"/>
      </w:r>
    </w:p>
    <w:p w:rsidR="00151228" w:rsidRDefault="00151228" w:rsidP="00151228">
      <w:pPr>
        <w:pStyle w:val="Heading2"/>
        <w:rPr>
          <w:rFonts w:ascii="Arial" w:hAnsi="Arial" w:cs="Arial"/>
          <w:sz w:val="28"/>
          <w:szCs w:val="28"/>
        </w:rPr>
      </w:pPr>
      <w:r w:rsidRPr="007B50D5">
        <w:rPr>
          <w:rFonts w:ascii="Arial" w:hAnsi="Arial" w:cs="Arial"/>
          <w:sz w:val="28"/>
          <w:szCs w:val="28"/>
        </w:rPr>
        <w:lastRenderedPageBreak/>
        <w:t>Outcomes and timeliness of completed monitoring cases</w:t>
      </w:r>
    </w:p>
    <w:p w:rsidR="0083134E" w:rsidRDefault="0083134E" w:rsidP="00523A92">
      <w:pPr>
        <w:spacing w:before="240" w:line="240" w:lineRule="auto"/>
        <w:rPr>
          <w:i/>
          <w:szCs w:val="20"/>
        </w:rPr>
      </w:pPr>
      <w:r w:rsidRPr="00523A92">
        <w:rPr>
          <w:i/>
        </w:rPr>
        <w:t xml:space="preserve">Table 68 shows the outcomes of practitioner monitoring cases that were completed during the reporting period. </w:t>
      </w:r>
    </w:p>
    <w:p w:rsidR="00523A92" w:rsidRPr="0083134E" w:rsidRDefault="00523A92" w:rsidP="00523A92">
      <w:pPr>
        <w:spacing w:before="240" w:line="240" w:lineRule="auto"/>
        <w:rPr>
          <w:i/>
        </w:rPr>
      </w:pPr>
    </w:p>
    <w:p w:rsidR="00151228" w:rsidRDefault="00151228" w:rsidP="001F3D09">
      <w:pPr>
        <w:pStyle w:val="Heading3"/>
        <w:numPr>
          <w:ilvl w:val="0"/>
          <w:numId w:val="21"/>
        </w:numPr>
        <w:spacing w:after="240"/>
        <w:jc w:val="both"/>
        <w:rPr>
          <w:rFonts w:ascii="Arial" w:hAnsi="Arial" w:cs="Arial"/>
          <w:sz w:val="20"/>
        </w:rPr>
      </w:pPr>
      <w:r w:rsidRPr="007B50D5">
        <w:rPr>
          <w:rFonts w:ascii="Arial" w:hAnsi="Arial" w:cs="Arial"/>
          <w:sz w:val="20"/>
        </w:rPr>
        <w:t>Number of practitioner monitoring cases completed during the reporting period, by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3"/>
        <w:gridCol w:w="1329"/>
      </w:tblGrid>
      <w:tr w:rsidR="00151228" w:rsidRPr="002575A1" w:rsidTr="00151228">
        <w:trPr>
          <w:trHeight w:val="300"/>
        </w:trPr>
        <w:tc>
          <w:tcPr>
            <w:tcW w:w="4378" w:type="pct"/>
            <w:shd w:val="clear" w:color="DCE6F1" w:fill="DCE6F1"/>
            <w:noWrap/>
            <w:vAlign w:val="bottom"/>
            <w:hideMark/>
          </w:tcPr>
          <w:p w:rsidR="00151228" w:rsidRPr="002575A1" w:rsidRDefault="00151228" w:rsidP="00151228">
            <w:pPr>
              <w:spacing w:after="0" w:line="240" w:lineRule="auto"/>
              <w:rPr>
                <w:rFonts w:eastAsia="Times New Roman" w:cs="Arial"/>
                <w:b/>
                <w:bCs/>
                <w:color w:val="000000"/>
                <w:szCs w:val="20"/>
                <w:lang w:eastAsia="en-AU"/>
              </w:rPr>
            </w:pPr>
            <w:r>
              <w:rPr>
                <w:rFonts w:eastAsia="Times New Roman" w:cs="Arial"/>
                <w:b/>
                <w:bCs/>
                <w:color w:val="000000"/>
                <w:szCs w:val="20"/>
                <w:lang w:eastAsia="en-AU"/>
              </w:rPr>
              <w:t>Outcome</w:t>
            </w:r>
          </w:p>
        </w:tc>
        <w:tc>
          <w:tcPr>
            <w:tcW w:w="622"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Acquired non-practising registration</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4</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Acquired unrestricted registration</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6</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Board order under s125</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26</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Board order under s127</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27</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Completed Board requirements</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11</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Elected not to renew</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11</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Impose conditions</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2</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Panel order</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1</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Precedent Legislation</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1</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Registration cancelled</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1</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Relocated to co-regulatory jurisdiction</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2</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Surrendered Registration</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7</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Suspend registration</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1</w:t>
            </w:r>
          </w:p>
        </w:tc>
      </w:tr>
      <w:tr w:rsidR="00151228" w:rsidRPr="002575A1" w:rsidTr="00151228">
        <w:trPr>
          <w:trHeight w:val="300"/>
        </w:trPr>
        <w:tc>
          <w:tcPr>
            <w:tcW w:w="4378" w:type="pct"/>
            <w:shd w:val="clear" w:color="auto" w:fill="auto"/>
            <w:noWrap/>
            <w:vAlign w:val="bottom"/>
          </w:tcPr>
          <w:p w:rsidR="00151228" w:rsidRPr="001669D6" w:rsidRDefault="00151228" w:rsidP="00151228">
            <w:pPr>
              <w:spacing w:after="0" w:line="240" w:lineRule="auto"/>
              <w:rPr>
                <w:rFonts w:cs="Arial"/>
              </w:rPr>
            </w:pPr>
            <w:r w:rsidRPr="001669D6">
              <w:rPr>
                <w:rFonts w:cs="Arial"/>
              </w:rPr>
              <w:t>Tribunal order</w:t>
            </w:r>
          </w:p>
        </w:tc>
        <w:tc>
          <w:tcPr>
            <w:tcW w:w="622" w:type="pct"/>
            <w:shd w:val="clear" w:color="000000" w:fill="DCE6F1"/>
            <w:noWrap/>
            <w:vAlign w:val="bottom"/>
          </w:tcPr>
          <w:p w:rsidR="00151228" w:rsidRPr="001669D6" w:rsidRDefault="00151228" w:rsidP="00151228">
            <w:pPr>
              <w:spacing w:after="0" w:line="240" w:lineRule="auto"/>
              <w:jc w:val="right"/>
              <w:rPr>
                <w:rFonts w:eastAsia="Times New Roman" w:cs="Arial"/>
                <w:b/>
                <w:color w:val="000000"/>
                <w:szCs w:val="20"/>
                <w:lang w:eastAsia="en-AU"/>
              </w:rPr>
            </w:pPr>
            <w:r w:rsidRPr="001669D6">
              <w:rPr>
                <w:rFonts w:eastAsia="Times New Roman" w:cs="Arial"/>
                <w:b/>
                <w:color w:val="000000"/>
                <w:szCs w:val="20"/>
                <w:lang w:eastAsia="en-AU"/>
              </w:rPr>
              <w:t>2</w:t>
            </w:r>
          </w:p>
        </w:tc>
      </w:tr>
      <w:tr w:rsidR="00151228" w:rsidRPr="002575A1" w:rsidTr="00151228">
        <w:trPr>
          <w:trHeight w:val="300"/>
        </w:trPr>
        <w:tc>
          <w:tcPr>
            <w:tcW w:w="4378" w:type="pct"/>
            <w:shd w:val="clear" w:color="DCE6F1" w:fill="DCE6F1"/>
            <w:noWrap/>
            <w:vAlign w:val="bottom"/>
            <w:hideMark/>
          </w:tcPr>
          <w:p w:rsidR="00151228" w:rsidRPr="00ED1452" w:rsidRDefault="00151228" w:rsidP="00151228">
            <w:pPr>
              <w:spacing w:after="0" w:line="240" w:lineRule="auto"/>
              <w:rPr>
                <w:rFonts w:eastAsia="Times New Roman" w:cs="Arial"/>
                <w:b/>
                <w:color w:val="000000"/>
                <w:szCs w:val="20"/>
                <w:lang w:eastAsia="en-AU"/>
              </w:rPr>
            </w:pPr>
            <w:r w:rsidRPr="002575A1">
              <w:rPr>
                <w:rFonts w:eastAsia="Times New Roman" w:cs="Arial"/>
                <w:b/>
                <w:bCs/>
                <w:color w:val="000000"/>
                <w:szCs w:val="20"/>
                <w:lang w:eastAsia="en-AU"/>
              </w:rPr>
              <w:t>Total</w:t>
            </w:r>
          </w:p>
        </w:tc>
        <w:tc>
          <w:tcPr>
            <w:tcW w:w="622" w:type="pct"/>
            <w:shd w:val="clear" w:color="DCE6F1" w:fill="DCE6F1"/>
            <w:noWrap/>
            <w:vAlign w:val="bottom"/>
          </w:tcPr>
          <w:p w:rsidR="00151228" w:rsidRPr="00ED1452" w:rsidRDefault="00151228" w:rsidP="00151228">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102</w:t>
            </w:r>
          </w:p>
        </w:tc>
      </w:tr>
    </w:tbl>
    <w:p w:rsidR="00151228" w:rsidRDefault="00151228" w:rsidP="00151228">
      <w:pPr>
        <w:pStyle w:val="Caption"/>
        <w:keepNext/>
        <w:spacing w:before="120" w:after="120"/>
        <w:ind w:left="720"/>
        <w:jc w:val="right"/>
      </w:pPr>
      <w:r>
        <w:t>Table 68</w:t>
      </w:r>
    </w:p>
    <w:p w:rsidR="00523A92" w:rsidRDefault="00523A92" w:rsidP="00523A92">
      <w:pPr>
        <w:rPr>
          <w:i/>
          <w:szCs w:val="20"/>
        </w:rPr>
      </w:pPr>
      <w:r w:rsidRPr="00523A92">
        <w:rPr>
          <w:i/>
        </w:rPr>
        <w:t>Tables</w:t>
      </w:r>
      <w:r w:rsidRPr="0083134E">
        <w:rPr>
          <w:i/>
        </w:rPr>
        <w:t xml:space="preserve"> 69, 70, 71, 72 and 73 show the duration of monitoring cases completed during the reporting period. However, it should be noted that </w:t>
      </w:r>
      <w:r w:rsidRPr="0083134E">
        <w:rPr>
          <w:i/>
          <w:szCs w:val="20"/>
        </w:rPr>
        <w:t>some matters will require monitoring of compliance activity for significant periods, including some for the lifespan of a practitioner’s registration.</w:t>
      </w:r>
      <w:r w:rsidR="0023632A">
        <w:rPr>
          <w:i/>
          <w:szCs w:val="20"/>
        </w:rPr>
        <w:t xml:space="preserve"> A National Board decides when to remove a requirement for monitoring a practitioner’s compliance with conditions on registration, when it is assured conditions are no longer needed to keep the public safe. The length of time a practitioner is monitored is tailored to the risk posed by the individual practitioner.</w:t>
      </w:r>
    </w:p>
    <w:p w:rsidR="00523A92" w:rsidRPr="00523A92" w:rsidRDefault="00523A92" w:rsidP="00523A92"/>
    <w:p w:rsidR="00151228" w:rsidRDefault="00151228" w:rsidP="001F3D09">
      <w:pPr>
        <w:pStyle w:val="Heading3"/>
        <w:numPr>
          <w:ilvl w:val="0"/>
          <w:numId w:val="21"/>
        </w:numPr>
        <w:spacing w:after="240"/>
        <w:jc w:val="both"/>
        <w:rPr>
          <w:rFonts w:ascii="Arial" w:hAnsi="Arial" w:cs="Arial"/>
          <w:sz w:val="20"/>
        </w:rPr>
      </w:pPr>
      <w:r w:rsidRPr="007B50D5">
        <w:rPr>
          <w:rFonts w:ascii="Arial" w:hAnsi="Arial" w:cs="Arial"/>
          <w:sz w:val="20"/>
        </w:rPr>
        <w:t>Of those practitioner monitoring cases completed during the reporting period, average number of days until completion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51228" w:rsidRPr="002575A1" w:rsidTr="00151228">
        <w:trPr>
          <w:trHeight w:val="300"/>
        </w:trPr>
        <w:tc>
          <w:tcPr>
            <w:tcW w:w="4412"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51228" w:rsidRPr="002575A1" w:rsidTr="00151228">
        <w:trPr>
          <w:trHeight w:val="300"/>
        </w:trPr>
        <w:tc>
          <w:tcPr>
            <w:tcW w:w="4412" w:type="pct"/>
            <w:shd w:val="clear" w:color="auto" w:fill="auto"/>
            <w:noWrap/>
            <w:vAlign w:val="bottom"/>
            <w:hideMark/>
          </w:tcPr>
          <w:p w:rsidR="00151228" w:rsidRPr="002575A1" w:rsidRDefault="00151228" w:rsidP="00151228">
            <w:pPr>
              <w:spacing w:after="0" w:line="240" w:lineRule="auto"/>
              <w:rPr>
                <w:rFonts w:eastAsia="Times New Roman" w:cs="Arial"/>
                <w:color w:val="000000"/>
                <w:szCs w:val="20"/>
                <w:lang w:eastAsia="en-AU"/>
              </w:rPr>
            </w:pPr>
            <w:r>
              <w:rPr>
                <w:rFonts w:cs="Arial"/>
              </w:rPr>
              <w:t xml:space="preserve">Average number of days for </w:t>
            </w:r>
            <w:r w:rsidRPr="00AA4005">
              <w:rPr>
                <w:rFonts w:cs="Arial"/>
              </w:rPr>
              <w:t>completion</w:t>
            </w:r>
            <w:r>
              <w:rPr>
                <w:rFonts w:cs="Arial"/>
              </w:rPr>
              <w:t xml:space="preserve"> of </w:t>
            </w:r>
            <w:r w:rsidRPr="007B50D5">
              <w:rPr>
                <w:rFonts w:cs="Arial"/>
              </w:rPr>
              <w:t>monitoring cases completed during the reporting period</w:t>
            </w:r>
          </w:p>
        </w:tc>
        <w:tc>
          <w:tcPr>
            <w:tcW w:w="588" w:type="pct"/>
            <w:shd w:val="clear" w:color="000000" w:fill="DCE6F1"/>
            <w:noWrap/>
            <w:vAlign w:val="bottom"/>
          </w:tcPr>
          <w:p w:rsidR="00151228" w:rsidRPr="002575A1" w:rsidRDefault="00151228" w:rsidP="00151228">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450</w:t>
            </w:r>
          </w:p>
        </w:tc>
      </w:tr>
    </w:tbl>
    <w:p w:rsidR="00151228" w:rsidRDefault="00151228" w:rsidP="00151228">
      <w:pPr>
        <w:pStyle w:val="Caption"/>
        <w:keepNext/>
        <w:spacing w:before="120" w:after="120"/>
        <w:ind w:left="720"/>
        <w:jc w:val="right"/>
      </w:pPr>
      <w:r>
        <w:t>Table 69</w:t>
      </w:r>
    </w:p>
    <w:p w:rsidR="00151228" w:rsidRDefault="00151228" w:rsidP="001F3D09">
      <w:pPr>
        <w:pStyle w:val="Heading3"/>
        <w:numPr>
          <w:ilvl w:val="0"/>
          <w:numId w:val="21"/>
        </w:numPr>
        <w:spacing w:after="240"/>
        <w:jc w:val="both"/>
        <w:rPr>
          <w:rFonts w:ascii="Arial" w:hAnsi="Arial" w:cs="Arial"/>
          <w:sz w:val="20"/>
        </w:rPr>
      </w:pPr>
      <w:r w:rsidRPr="007B50D5">
        <w:rPr>
          <w:rFonts w:ascii="Arial" w:hAnsi="Arial" w:cs="Arial"/>
          <w:sz w:val="20"/>
        </w:rPr>
        <w:t xml:space="preserve">Of those practitioner monitoring cases completed during the reporting period, number completed in </w:t>
      </w:r>
      <w:r w:rsidR="00B00768">
        <w:rPr>
          <w:rFonts w:ascii="Arial" w:hAnsi="Arial" w:cs="Arial"/>
          <w:sz w:val="20"/>
        </w:rPr>
        <w:br/>
      </w:r>
      <w:r w:rsidRPr="00B00768">
        <w:rPr>
          <w:rFonts w:ascii="Arial" w:hAnsi="Arial" w:cs="Arial"/>
          <w:sz w:val="20"/>
          <w:u w:val="single"/>
        </w:rPr>
        <w:t>&lt;</w:t>
      </w:r>
      <w:r w:rsidRPr="007B50D5">
        <w:rPr>
          <w:rFonts w:ascii="Arial" w:hAnsi="Arial" w:cs="Arial"/>
          <w:sz w:val="20"/>
        </w:rPr>
        <w:t xml:space="preserve"> 6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51228" w:rsidRPr="002575A1" w:rsidTr="00151228">
        <w:trPr>
          <w:trHeight w:val="300"/>
        </w:trPr>
        <w:tc>
          <w:tcPr>
            <w:tcW w:w="4412"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51228" w:rsidRPr="002575A1" w:rsidTr="00151228">
        <w:trPr>
          <w:trHeight w:val="300"/>
        </w:trPr>
        <w:tc>
          <w:tcPr>
            <w:tcW w:w="4412" w:type="pct"/>
            <w:shd w:val="clear" w:color="auto" w:fill="auto"/>
            <w:noWrap/>
            <w:vAlign w:val="bottom"/>
            <w:hideMark/>
          </w:tcPr>
          <w:p w:rsidR="00151228" w:rsidRPr="002575A1" w:rsidRDefault="00151228" w:rsidP="00151228">
            <w:pPr>
              <w:spacing w:after="0" w:line="240" w:lineRule="auto"/>
              <w:rPr>
                <w:rFonts w:eastAsia="Times New Roman" w:cs="Arial"/>
                <w:color w:val="000000"/>
                <w:szCs w:val="20"/>
                <w:lang w:eastAsia="en-AU"/>
              </w:rPr>
            </w:pPr>
            <w:r>
              <w:rPr>
                <w:rFonts w:cs="Arial"/>
              </w:rPr>
              <w:t xml:space="preserve">Monitoring cases completed in </w:t>
            </w:r>
            <w:r w:rsidRPr="00C0322F">
              <w:rPr>
                <w:rFonts w:cs="Arial"/>
                <w:u w:val="single"/>
              </w:rPr>
              <w:t>&lt;</w:t>
            </w:r>
            <w:r>
              <w:rPr>
                <w:rFonts w:cs="Arial"/>
              </w:rPr>
              <w:t xml:space="preserve"> 6 months and completed during the reporting period</w:t>
            </w:r>
          </w:p>
        </w:tc>
        <w:tc>
          <w:tcPr>
            <w:tcW w:w="588" w:type="pct"/>
            <w:shd w:val="clear" w:color="000000" w:fill="DCE6F1"/>
            <w:noWrap/>
            <w:vAlign w:val="bottom"/>
          </w:tcPr>
          <w:p w:rsidR="00151228" w:rsidRPr="002575A1" w:rsidRDefault="00151228" w:rsidP="00151228">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13</w:t>
            </w:r>
          </w:p>
        </w:tc>
      </w:tr>
    </w:tbl>
    <w:p w:rsidR="00151228" w:rsidRDefault="00151228" w:rsidP="00151228">
      <w:pPr>
        <w:pStyle w:val="Caption"/>
        <w:keepNext/>
        <w:spacing w:before="120" w:after="120"/>
        <w:ind w:left="720"/>
        <w:jc w:val="right"/>
      </w:pPr>
      <w:r>
        <w:t>Table 70</w:t>
      </w:r>
    </w:p>
    <w:p w:rsidR="00151228" w:rsidRDefault="00151228" w:rsidP="001F3D09">
      <w:pPr>
        <w:pStyle w:val="Heading3"/>
        <w:numPr>
          <w:ilvl w:val="0"/>
          <w:numId w:val="21"/>
        </w:numPr>
        <w:spacing w:after="240"/>
        <w:jc w:val="both"/>
        <w:rPr>
          <w:rFonts w:ascii="Arial" w:hAnsi="Arial" w:cs="Arial"/>
          <w:sz w:val="20"/>
        </w:rPr>
      </w:pPr>
      <w:r w:rsidRPr="007B50D5">
        <w:rPr>
          <w:rFonts w:ascii="Arial" w:hAnsi="Arial" w:cs="Arial"/>
          <w:sz w:val="20"/>
        </w:rPr>
        <w:t xml:space="preserve">Of those practitioner monitoring cases completed during the reporting period, number completed in </w:t>
      </w:r>
      <w:r>
        <w:rPr>
          <w:rFonts w:ascii="Arial" w:hAnsi="Arial" w:cs="Arial"/>
          <w:sz w:val="20"/>
        </w:rPr>
        <w:br/>
      </w:r>
      <w:r w:rsidRPr="007B50D5">
        <w:rPr>
          <w:rFonts w:ascii="Arial" w:hAnsi="Arial" w:cs="Arial"/>
          <w:sz w:val="20"/>
        </w:rPr>
        <w:t xml:space="preserve">&gt; 6 months but </w:t>
      </w:r>
      <w:r w:rsidRPr="00C0322F">
        <w:rPr>
          <w:rFonts w:ascii="Arial" w:hAnsi="Arial" w:cs="Arial"/>
          <w:sz w:val="20"/>
          <w:u w:val="single"/>
        </w:rPr>
        <w:t>&lt;</w:t>
      </w:r>
      <w:r w:rsidRPr="007B50D5">
        <w:rPr>
          <w:rFonts w:ascii="Arial" w:hAnsi="Arial" w:cs="Arial"/>
          <w:sz w:val="20"/>
        </w:rPr>
        <w:t xml:space="preserve"> 12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51228" w:rsidRPr="002575A1" w:rsidTr="00151228">
        <w:trPr>
          <w:trHeight w:val="300"/>
        </w:trPr>
        <w:tc>
          <w:tcPr>
            <w:tcW w:w="4412"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51228" w:rsidRPr="002575A1" w:rsidTr="00151228">
        <w:trPr>
          <w:trHeight w:val="300"/>
        </w:trPr>
        <w:tc>
          <w:tcPr>
            <w:tcW w:w="4412" w:type="pct"/>
            <w:shd w:val="clear" w:color="auto" w:fill="auto"/>
            <w:noWrap/>
            <w:vAlign w:val="bottom"/>
            <w:hideMark/>
          </w:tcPr>
          <w:p w:rsidR="00151228" w:rsidRPr="002575A1" w:rsidRDefault="00151228" w:rsidP="00151228">
            <w:pPr>
              <w:spacing w:after="0" w:line="240" w:lineRule="auto"/>
              <w:rPr>
                <w:rFonts w:eastAsia="Times New Roman" w:cs="Arial"/>
                <w:color w:val="000000"/>
                <w:szCs w:val="20"/>
                <w:lang w:eastAsia="en-AU"/>
              </w:rPr>
            </w:pPr>
            <w:r>
              <w:rPr>
                <w:rFonts w:cs="Arial"/>
              </w:rPr>
              <w:t xml:space="preserve">Monitoring cases completed in &gt; 6 months but </w:t>
            </w:r>
            <w:r w:rsidRPr="00C0322F">
              <w:rPr>
                <w:rFonts w:cs="Arial"/>
                <w:i/>
                <w:u w:val="single"/>
              </w:rPr>
              <w:t>&lt;</w:t>
            </w:r>
            <w:r>
              <w:rPr>
                <w:rFonts w:cs="Arial"/>
              </w:rPr>
              <w:t xml:space="preserve"> 12 months and completed during the reporting period</w:t>
            </w:r>
          </w:p>
        </w:tc>
        <w:tc>
          <w:tcPr>
            <w:tcW w:w="588" w:type="pct"/>
            <w:shd w:val="clear" w:color="000000" w:fill="DCE6F1"/>
            <w:noWrap/>
            <w:vAlign w:val="bottom"/>
          </w:tcPr>
          <w:p w:rsidR="00151228" w:rsidRPr="002575A1" w:rsidRDefault="00151228" w:rsidP="00151228">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29</w:t>
            </w:r>
          </w:p>
        </w:tc>
      </w:tr>
    </w:tbl>
    <w:p w:rsidR="00151228" w:rsidRDefault="00151228" w:rsidP="00151228">
      <w:pPr>
        <w:pStyle w:val="Caption"/>
        <w:keepNext/>
        <w:spacing w:before="120" w:after="120"/>
        <w:jc w:val="right"/>
      </w:pPr>
      <w:r>
        <w:t>Table 71</w:t>
      </w:r>
    </w:p>
    <w:p w:rsidR="00151228" w:rsidRDefault="00151228" w:rsidP="001F3D09">
      <w:pPr>
        <w:pStyle w:val="Heading3"/>
        <w:numPr>
          <w:ilvl w:val="0"/>
          <w:numId w:val="21"/>
        </w:numPr>
        <w:spacing w:after="240"/>
        <w:jc w:val="both"/>
        <w:rPr>
          <w:rFonts w:ascii="Arial" w:hAnsi="Arial" w:cs="Arial"/>
          <w:sz w:val="20"/>
        </w:rPr>
      </w:pPr>
      <w:r w:rsidRPr="007B50D5">
        <w:rPr>
          <w:rFonts w:ascii="Arial" w:hAnsi="Arial" w:cs="Arial"/>
          <w:sz w:val="20"/>
        </w:rPr>
        <w:t xml:space="preserve">Of those practitioner monitoring cases completed during the reporting period, number completed in </w:t>
      </w:r>
      <w:r>
        <w:rPr>
          <w:rFonts w:ascii="Arial" w:hAnsi="Arial" w:cs="Arial"/>
          <w:sz w:val="20"/>
        </w:rPr>
        <w:br/>
      </w:r>
      <w:r w:rsidRPr="007B50D5">
        <w:rPr>
          <w:rFonts w:ascii="Arial" w:hAnsi="Arial" w:cs="Arial"/>
          <w:sz w:val="20"/>
        </w:rPr>
        <w:t xml:space="preserve">&gt; 12 months but </w:t>
      </w:r>
      <w:r w:rsidRPr="00C0322F">
        <w:rPr>
          <w:rFonts w:ascii="Arial" w:hAnsi="Arial" w:cs="Arial"/>
          <w:sz w:val="20"/>
          <w:u w:val="single"/>
        </w:rPr>
        <w:t>&lt;</w:t>
      </w:r>
      <w:r w:rsidRPr="007B50D5">
        <w:rPr>
          <w:rFonts w:ascii="Arial" w:hAnsi="Arial" w:cs="Arial"/>
          <w:sz w:val="20"/>
        </w:rPr>
        <w:t xml:space="preserve"> 24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6"/>
        <w:gridCol w:w="1256"/>
      </w:tblGrid>
      <w:tr w:rsidR="00151228" w:rsidRPr="002575A1" w:rsidTr="00151228">
        <w:trPr>
          <w:trHeight w:val="300"/>
        </w:trPr>
        <w:tc>
          <w:tcPr>
            <w:tcW w:w="4412"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151228" w:rsidRPr="002575A1" w:rsidTr="00151228">
        <w:trPr>
          <w:trHeight w:val="300"/>
        </w:trPr>
        <w:tc>
          <w:tcPr>
            <w:tcW w:w="4412" w:type="pct"/>
            <w:shd w:val="clear" w:color="auto" w:fill="auto"/>
            <w:noWrap/>
            <w:vAlign w:val="bottom"/>
            <w:hideMark/>
          </w:tcPr>
          <w:p w:rsidR="00151228" w:rsidRPr="002575A1" w:rsidRDefault="00151228" w:rsidP="00151228">
            <w:pPr>
              <w:spacing w:after="0" w:line="240" w:lineRule="auto"/>
              <w:rPr>
                <w:rFonts w:eastAsia="Times New Roman" w:cs="Arial"/>
                <w:color w:val="000000"/>
                <w:szCs w:val="20"/>
                <w:lang w:eastAsia="en-AU"/>
              </w:rPr>
            </w:pPr>
            <w:r>
              <w:rPr>
                <w:rFonts w:cs="Arial"/>
              </w:rPr>
              <w:t xml:space="preserve">Monitoring cases completed in &gt; 12 months but </w:t>
            </w:r>
            <w:r w:rsidRPr="00C0322F">
              <w:rPr>
                <w:rFonts w:cs="Arial"/>
                <w:i/>
                <w:u w:val="single"/>
              </w:rPr>
              <w:t>&lt;</w:t>
            </w:r>
            <w:r>
              <w:rPr>
                <w:rFonts w:cs="Arial"/>
              </w:rPr>
              <w:t xml:space="preserve"> 24 months and completed during the reporting period</w:t>
            </w:r>
          </w:p>
        </w:tc>
        <w:tc>
          <w:tcPr>
            <w:tcW w:w="588" w:type="pct"/>
            <w:shd w:val="clear" w:color="000000" w:fill="DCE6F1"/>
            <w:noWrap/>
            <w:vAlign w:val="bottom"/>
          </w:tcPr>
          <w:p w:rsidR="00151228" w:rsidRPr="002575A1" w:rsidRDefault="00151228" w:rsidP="00151228">
            <w:pPr>
              <w:spacing w:after="0" w:line="240" w:lineRule="auto"/>
              <w:jc w:val="right"/>
              <w:rPr>
                <w:rFonts w:eastAsia="Times New Roman" w:cs="Arial"/>
                <w:b/>
                <w:bCs/>
                <w:color w:val="000000"/>
                <w:szCs w:val="20"/>
                <w:lang w:eastAsia="en-AU"/>
              </w:rPr>
            </w:pPr>
            <w:r>
              <w:rPr>
                <w:rFonts w:eastAsia="Times New Roman" w:cs="Arial"/>
                <w:b/>
                <w:bCs/>
                <w:color w:val="000000"/>
                <w:szCs w:val="20"/>
                <w:lang w:eastAsia="en-AU"/>
              </w:rPr>
              <w:t>60</w:t>
            </w:r>
          </w:p>
        </w:tc>
      </w:tr>
    </w:tbl>
    <w:p w:rsidR="004F2643" w:rsidRDefault="00151228" w:rsidP="004F2643">
      <w:pPr>
        <w:pStyle w:val="Caption"/>
        <w:keepNext/>
        <w:spacing w:before="120" w:after="120"/>
        <w:jc w:val="right"/>
        <w:rPr>
          <w:noProof/>
        </w:rPr>
      </w:pPr>
      <w:r>
        <w:t>Table 7</w:t>
      </w:r>
      <w:r>
        <w:rPr>
          <w:noProof/>
        </w:rPr>
        <w:t>2</w:t>
      </w:r>
    </w:p>
    <w:p w:rsidR="00151228" w:rsidRPr="004F2643" w:rsidRDefault="00151228" w:rsidP="001F3D09">
      <w:pPr>
        <w:pStyle w:val="Heading3"/>
        <w:numPr>
          <w:ilvl w:val="0"/>
          <w:numId w:val="21"/>
        </w:numPr>
        <w:spacing w:after="240"/>
        <w:jc w:val="both"/>
        <w:rPr>
          <w:rFonts w:ascii="Arial" w:hAnsi="Arial" w:cs="Arial"/>
          <w:sz w:val="20"/>
        </w:rPr>
      </w:pPr>
      <w:r w:rsidRPr="007B50D5">
        <w:rPr>
          <w:rFonts w:ascii="Arial" w:hAnsi="Arial" w:cs="Arial"/>
          <w:sz w:val="20"/>
        </w:rPr>
        <w:t>Of those</w:t>
      </w:r>
      <w:r w:rsidR="00523A92">
        <w:rPr>
          <w:rFonts w:ascii="Arial" w:hAnsi="Arial" w:cs="Arial"/>
          <w:sz w:val="20"/>
        </w:rPr>
        <w:t xml:space="preserve"> </w:t>
      </w:r>
      <w:r w:rsidRPr="007B50D5">
        <w:rPr>
          <w:rFonts w:ascii="Arial" w:hAnsi="Arial" w:cs="Arial"/>
          <w:sz w:val="20"/>
        </w:rPr>
        <w:t>practitioner monitoring cases completed during the reporting period, number completed in</w:t>
      </w:r>
      <w:r w:rsidR="004F2643">
        <w:rPr>
          <w:rFonts w:ascii="Arial" w:hAnsi="Arial" w:cs="Arial"/>
          <w:sz w:val="20"/>
        </w:rPr>
        <w:t xml:space="preserve"> </w:t>
      </w:r>
      <w:r w:rsidR="004F2643">
        <w:rPr>
          <w:rFonts w:ascii="Arial" w:hAnsi="Arial" w:cs="Arial"/>
          <w:sz w:val="20"/>
        </w:rPr>
        <w:br/>
      </w:r>
      <w:r w:rsidRPr="007B50D5">
        <w:rPr>
          <w:rFonts w:ascii="Arial" w:hAnsi="Arial" w:cs="Arial"/>
          <w:sz w:val="20"/>
        </w:rPr>
        <w:t>&gt; 24 months</w:t>
      </w:r>
    </w:p>
    <w:tbl>
      <w:tblPr>
        <w:tblpPr w:leftFromText="180" w:rightFromText="180" w:vertAnchor="text" w:horzAnchor="margin" w:tblpY="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gridCol w:w="1256"/>
      </w:tblGrid>
      <w:tr w:rsidR="004F2643" w:rsidRPr="002575A1" w:rsidTr="004F2643">
        <w:trPr>
          <w:trHeight w:val="313"/>
        </w:trPr>
        <w:tc>
          <w:tcPr>
            <w:tcW w:w="4412" w:type="pct"/>
            <w:shd w:val="clear" w:color="DCE6F1" w:fill="DCE6F1"/>
            <w:noWrap/>
            <w:vAlign w:val="bottom"/>
            <w:hideMark/>
          </w:tcPr>
          <w:p w:rsidR="004F2643" w:rsidRPr="002575A1" w:rsidRDefault="004F2643" w:rsidP="004F2643">
            <w:pPr>
              <w:spacing w:after="0" w:line="240" w:lineRule="auto"/>
              <w:jc w:val="center"/>
              <w:rPr>
                <w:rFonts w:eastAsia="Times New Roman" w:cs="Arial"/>
                <w:b/>
                <w:bCs/>
                <w:color w:val="000000"/>
                <w:szCs w:val="20"/>
                <w:lang w:eastAsia="en-AU"/>
              </w:rPr>
            </w:pPr>
          </w:p>
        </w:tc>
        <w:tc>
          <w:tcPr>
            <w:tcW w:w="588" w:type="pct"/>
            <w:shd w:val="clear" w:color="DCE6F1" w:fill="DCE6F1"/>
            <w:noWrap/>
            <w:vAlign w:val="bottom"/>
            <w:hideMark/>
          </w:tcPr>
          <w:p w:rsidR="004F2643" w:rsidRPr="002575A1" w:rsidRDefault="004F2643" w:rsidP="004F2643">
            <w:pPr>
              <w:spacing w:after="0" w:line="240" w:lineRule="auto"/>
              <w:jc w:val="center"/>
              <w:rPr>
                <w:rFonts w:eastAsia="Times New Roman" w:cs="Arial"/>
                <w:b/>
                <w:bCs/>
                <w:color w:val="000000"/>
                <w:szCs w:val="20"/>
                <w:lang w:eastAsia="en-AU"/>
              </w:rPr>
            </w:pPr>
            <w:r w:rsidRPr="002575A1">
              <w:rPr>
                <w:rFonts w:eastAsia="Times New Roman" w:cs="Arial"/>
                <w:b/>
                <w:bCs/>
                <w:color w:val="000000"/>
                <w:szCs w:val="20"/>
                <w:lang w:eastAsia="en-AU"/>
              </w:rPr>
              <w:t>Total</w:t>
            </w:r>
          </w:p>
        </w:tc>
      </w:tr>
      <w:tr w:rsidR="004F2643" w:rsidRPr="002575A1" w:rsidTr="004F2643">
        <w:trPr>
          <w:trHeight w:val="313"/>
        </w:trPr>
        <w:tc>
          <w:tcPr>
            <w:tcW w:w="4412" w:type="pct"/>
            <w:shd w:val="clear" w:color="auto" w:fill="auto"/>
            <w:noWrap/>
            <w:vAlign w:val="bottom"/>
            <w:hideMark/>
          </w:tcPr>
          <w:p w:rsidR="004F2643" w:rsidRPr="002575A1" w:rsidRDefault="004F2643" w:rsidP="004F2643">
            <w:pPr>
              <w:spacing w:after="0" w:line="240" w:lineRule="auto"/>
              <w:rPr>
                <w:rFonts w:eastAsia="Times New Roman" w:cs="Arial"/>
                <w:color w:val="000000"/>
                <w:szCs w:val="20"/>
                <w:lang w:eastAsia="en-AU"/>
              </w:rPr>
            </w:pPr>
            <w:r>
              <w:rPr>
                <w:rFonts w:cs="Arial"/>
              </w:rPr>
              <w:t>Monitoring cases completed in &gt; 24 months and completed during the reporting period</w:t>
            </w:r>
          </w:p>
        </w:tc>
        <w:tc>
          <w:tcPr>
            <w:tcW w:w="588" w:type="pct"/>
            <w:shd w:val="clear" w:color="000000" w:fill="DCE6F1"/>
            <w:noWrap/>
            <w:vAlign w:val="bottom"/>
          </w:tcPr>
          <w:p w:rsidR="004F2643" w:rsidRPr="002575A1" w:rsidRDefault="004F2643" w:rsidP="004F2643">
            <w:pPr>
              <w:spacing w:after="0" w:line="240" w:lineRule="auto"/>
              <w:jc w:val="right"/>
              <w:rPr>
                <w:rFonts w:eastAsia="Times New Roman" w:cs="Arial"/>
                <w:b/>
                <w:bCs/>
                <w:color w:val="000000"/>
                <w:szCs w:val="20"/>
                <w:lang w:eastAsia="en-AU"/>
              </w:rPr>
            </w:pPr>
          </w:p>
        </w:tc>
      </w:tr>
    </w:tbl>
    <w:p w:rsidR="00151228" w:rsidRDefault="00151228" w:rsidP="00151228">
      <w:pPr>
        <w:pStyle w:val="Caption"/>
        <w:keepNext/>
        <w:spacing w:before="120" w:after="120"/>
        <w:jc w:val="right"/>
        <w:rPr>
          <w:noProof/>
        </w:rPr>
      </w:pPr>
      <w:r>
        <w:t>Table 7</w:t>
      </w:r>
      <w:r>
        <w:rPr>
          <w:noProof/>
        </w:rPr>
        <w:t>3</w:t>
      </w:r>
    </w:p>
    <w:p w:rsidR="00151228" w:rsidRDefault="00151228" w:rsidP="00151228">
      <w:pPr>
        <w:pStyle w:val="Heading2"/>
        <w:rPr>
          <w:rFonts w:ascii="Arial" w:hAnsi="Arial" w:cs="Arial"/>
          <w:sz w:val="28"/>
          <w:szCs w:val="28"/>
        </w:rPr>
      </w:pPr>
      <w:r>
        <w:br w:type="page"/>
      </w:r>
      <w:r w:rsidRPr="007B50D5">
        <w:rPr>
          <w:rFonts w:ascii="Arial" w:hAnsi="Arial" w:cs="Arial"/>
          <w:sz w:val="28"/>
          <w:szCs w:val="28"/>
        </w:rPr>
        <w:lastRenderedPageBreak/>
        <w:t>Status of open monitoring cases</w:t>
      </w:r>
      <w:r>
        <w:rPr>
          <w:rStyle w:val="FootnoteReference"/>
          <w:rFonts w:ascii="Arial" w:hAnsi="Arial" w:cs="Arial"/>
          <w:sz w:val="28"/>
          <w:szCs w:val="28"/>
        </w:rPr>
        <w:footnoteReference w:id="1"/>
      </w:r>
    </w:p>
    <w:p w:rsidR="00151228" w:rsidRDefault="00151228" w:rsidP="00151228"/>
    <w:p w:rsidR="006F66EE" w:rsidRDefault="006F66EE" w:rsidP="006F66EE">
      <w:pPr>
        <w:rPr>
          <w:i/>
        </w:rPr>
      </w:pPr>
      <w:r w:rsidRPr="0083134E">
        <w:rPr>
          <w:i/>
        </w:rPr>
        <w:t>Tables 74, 75, 76, 77, 78 and 79 show the number of open monitoring cases, risk profile and level of compliance.</w:t>
      </w:r>
      <w:r>
        <w:rPr>
          <w:i/>
        </w:rPr>
        <w:t xml:space="preserve"> </w:t>
      </w:r>
      <w:r w:rsidRPr="00082FB2">
        <w:rPr>
          <w:i/>
        </w:rPr>
        <w:t>These</w:t>
      </w:r>
      <w:r w:rsidRPr="00D2428C">
        <w:rPr>
          <w:i/>
          <w:szCs w:val="20"/>
          <w:lang w:val="en-US"/>
        </w:rPr>
        <w:t xml:space="preserve"> data report on the risk profile of the practitioner and the compliance status of a case. </w:t>
      </w:r>
      <w:r w:rsidRPr="00082FB2">
        <w:rPr>
          <w:i/>
        </w:rPr>
        <w:t xml:space="preserve">When AHPRA’s monitoring </w:t>
      </w:r>
      <w:r w:rsidRPr="0036751F">
        <w:rPr>
          <w:i/>
        </w:rPr>
        <w:t>reveals a practitioner’s non-compliance, the matter is referred to a Board to consider further regulatory action. The timeframe for this action depends on the level of risk posed to the public by the non-compliance</w:t>
      </w:r>
      <w:r>
        <w:rPr>
          <w:i/>
        </w:rPr>
        <w:t>.</w:t>
      </w:r>
    </w:p>
    <w:p w:rsidR="006F66EE" w:rsidRDefault="006F66EE" w:rsidP="006F66EE">
      <w:pPr>
        <w:rPr>
          <w:i/>
          <w:szCs w:val="20"/>
        </w:rPr>
      </w:pPr>
      <w:r w:rsidRPr="00D2428C">
        <w:rPr>
          <w:i/>
          <w:szCs w:val="20"/>
          <w:lang w:val="en-US"/>
        </w:rPr>
        <w:t xml:space="preserve">The risk posed by any breach of </w:t>
      </w:r>
      <w:r>
        <w:rPr>
          <w:i/>
          <w:szCs w:val="20"/>
          <w:lang w:val="en-US"/>
        </w:rPr>
        <w:t>specific</w:t>
      </w:r>
      <w:r w:rsidRPr="00D2428C">
        <w:rPr>
          <w:i/>
          <w:szCs w:val="20"/>
          <w:lang w:val="en-US"/>
        </w:rPr>
        <w:t xml:space="preserve"> restrictions is different in each case and is managed individually. </w:t>
      </w:r>
      <w:proofErr w:type="gramStart"/>
      <w:r w:rsidRPr="00D2428C">
        <w:rPr>
          <w:i/>
          <w:szCs w:val="20"/>
          <w:lang w:val="en-US"/>
        </w:rPr>
        <w:t xml:space="preserve">Not </w:t>
      </w:r>
      <w:r w:rsidRPr="00D2428C">
        <w:rPr>
          <w:i/>
          <w:szCs w:val="20"/>
        </w:rPr>
        <w:t xml:space="preserve"> all</w:t>
      </w:r>
      <w:proofErr w:type="gramEnd"/>
      <w:r>
        <w:rPr>
          <w:i/>
          <w:szCs w:val="20"/>
        </w:rPr>
        <w:t xml:space="preserve"> </w:t>
      </w:r>
      <w:r w:rsidRPr="00D2428C">
        <w:rPr>
          <w:i/>
          <w:szCs w:val="20"/>
        </w:rPr>
        <w:t>breaches of restrictions require action to protect the public. For example, a practitioner who is two weeks late completing a required education program due to illness, has breached the condition on their registration, but the breach does not demonstrate increased risk to the public</w:t>
      </w:r>
      <w:r>
        <w:rPr>
          <w:i/>
          <w:szCs w:val="20"/>
        </w:rPr>
        <w:t xml:space="preserve"> which needs to be managed.</w:t>
      </w:r>
    </w:p>
    <w:p w:rsidR="006F66EE" w:rsidRDefault="006F66EE" w:rsidP="006F66EE">
      <w:pPr>
        <w:rPr>
          <w:i/>
        </w:rPr>
      </w:pPr>
      <w:r w:rsidRPr="00D2428C">
        <w:rPr>
          <w:i/>
          <w:szCs w:val="20"/>
        </w:rPr>
        <w:t>The risk profile of each practitioner being monitored determines both how swift</w:t>
      </w:r>
      <w:r>
        <w:rPr>
          <w:i/>
          <w:szCs w:val="20"/>
        </w:rPr>
        <w:t>l</w:t>
      </w:r>
      <w:r w:rsidRPr="00D2428C">
        <w:rPr>
          <w:i/>
          <w:szCs w:val="20"/>
        </w:rPr>
        <w:t xml:space="preserve">y AHPRA responds and what action is taken. </w:t>
      </w:r>
    </w:p>
    <w:p w:rsidR="00523A92" w:rsidRPr="0083134E" w:rsidRDefault="00523A92" w:rsidP="00151228">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151228" w:rsidRPr="002575A1" w:rsidTr="00151228">
        <w:trPr>
          <w:trHeight w:val="300"/>
        </w:trPr>
        <w:tc>
          <w:tcPr>
            <w:tcW w:w="443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51228" w:rsidRPr="002575A1" w:rsidTr="00151228">
        <w:trPr>
          <w:trHeight w:val="300"/>
        </w:trPr>
        <w:tc>
          <w:tcPr>
            <w:tcW w:w="4430" w:type="pct"/>
            <w:shd w:val="clear" w:color="auto" w:fill="auto"/>
            <w:noWrap/>
            <w:vAlign w:val="bottom"/>
            <w:hideMark/>
          </w:tcPr>
          <w:p w:rsidR="00151228" w:rsidRPr="00695E8E" w:rsidRDefault="00151228" w:rsidP="00695E8E">
            <w:pPr>
              <w:pStyle w:val="ListParagraph"/>
              <w:numPr>
                <w:ilvl w:val="0"/>
                <w:numId w:val="48"/>
              </w:numPr>
              <w:spacing w:after="0" w:line="240" w:lineRule="auto"/>
              <w:rPr>
                <w:rFonts w:eastAsia="Times New Roman" w:cs="Arial"/>
                <w:color w:val="000000"/>
                <w:szCs w:val="20"/>
                <w:lang w:eastAsia="en-AU"/>
              </w:rPr>
            </w:pPr>
            <w:r w:rsidRPr="00695E8E">
              <w:rPr>
                <w:rFonts w:cs="Arial"/>
              </w:rPr>
              <w:t>Open monitoring cases where practitioner risk profile was normal and the practitioner was compliant with all restrictions</w:t>
            </w:r>
          </w:p>
        </w:tc>
        <w:tc>
          <w:tcPr>
            <w:tcW w:w="570" w:type="pct"/>
            <w:shd w:val="clear" w:color="auto" w:fill="D9E2F3" w:themeFill="accent5" w:themeFillTint="33"/>
            <w:noWrap/>
            <w:vAlign w:val="bottom"/>
          </w:tcPr>
          <w:p w:rsidR="00151228" w:rsidRPr="008932CD" w:rsidRDefault="00151228" w:rsidP="00151228">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239</w:t>
            </w:r>
          </w:p>
        </w:tc>
      </w:tr>
    </w:tbl>
    <w:p w:rsidR="00151228" w:rsidRDefault="00151228" w:rsidP="00151228">
      <w:pPr>
        <w:pStyle w:val="Caption"/>
        <w:keepNext/>
        <w:spacing w:before="120" w:after="120"/>
        <w:ind w:left="720"/>
        <w:jc w:val="right"/>
      </w:pPr>
      <w:r>
        <w:t>Table 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151228" w:rsidRPr="002575A1" w:rsidTr="00151228">
        <w:trPr>
          <w:trHeight w:val="300"/>
        </w:trPr>
        <w:tc>
          <w:tcPr>
            <w:tcW w:w="443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51228" w:rsidRPr="002575A1" w:rsidTr="00151228">
        <w:trPr>
          <w:trHeight w:val="300"/>
        </w:trPr>
        <w:tc>
          <w:tcPr>
            <w:tcW w:w="4430" w:type="pct"/>
            <w:shd w:val="clear" w:color="auto" w:fill="auto"/>
            <w:noWrap/>
            <w:vAlign w:val="bottom"/>
            <w:hideMark/>
          </w:tcPr>
          <w:p w:rsidR="00151228" w:rsidRPr="00695E8E" w:rsidRDefault="00151228" w:rsidP="00695E8E">
            <w:pPr>
              <w:pStyle w:val="ListParagraph"/>
              <w:numPr>
                <w:ilvl w:val="0"/>
                <w:numId w:val="48"/>
              </w:numPr>
              <w:spacing w:after="0" w:line="240" w:lineRule="auto"/>
              <w:rPr>
                <w:rFonts w:eastAsia="Times New Roman" w:cs="Arial"/>
                <w:color w:val="000000"/>
                <w:szCs w:val="20"/>
                <w:lang w:eastAsia="en-AU"/>
              </w:rPr>
            </w:pPr>
            <w:r w:rsidRPr="00695E8E">
              <w:rPr>
                <w:rFonts w:cs="Arial"/>
              </w:rPr>
              <w:t>Open monitoring cases where practitioner risk profile was high and the practitioner was compliant with all restrictions</w:t>
            </w:r>
          </w:p>
        </w:tc>
        <w:tc>
          <w:tcPr>
            <w:tcW w:w="570" w:type="pct"/>
            <w:shd w:val="clear" w:color="auto" w:fill="D9E2F3" w:themeFill="accent5" w:themeFillTint="33"/>
            <w:noWrap/>
            <w:vAlign w:val="bottom"/>
          </w:tcPr>
          <w:p w:rsidR="00151228" w:rsidRPr="008932CD" w:rsidRDefault="00151228" w:rsidP="00151228">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316</w:t>
            </w:r>
          </w:p>
        </w:tc>
      </w:tr>
    </w:tbl>
    <w:p w:rsidR="00151228" w:rsidRDefault="00151228" w:rsidP="00151228">
      <w:pPr>
        <w:pStyle w:val="Caption"/>
        <w:keepNext/>
        <w:spacing w:before="120" w:after="120"/>
        <w:ind w:left="720"/>
        <w:jc w:val="right"/>
      </w:pPr>
      <w:r>
        <w:lastRenderedPageBreak/>
        <w:t>Table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151228" w:rsidRPr="002575A1" w:rsidTr="00151228">
        <w:trPr>
          <w:trHeight w:val="300"/>
        </w:trPr>
        <w:tc>
          <w:tcPr>
            <w:tcW w:w="443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51228" w:rsidRPr="002575A1" w:rsidTr="00151228">
        <w:trPr>
          <w:trHeight w:val="300"/>
        </w:trPr>
        <w:tc>
          <w:tcPr>
            <w:tcW w:w="4430" w:type="pct"/>
            <w:shd w:val="clear" w:color="auto" w:fill="auto"/>
            <w:noWrap/>
            <w:vAlign w:val="bottom"/>
            <w:hideMark/>
          </w:tcPr>
          <w:p w:rsidR="00151228" w:rsidRPr="00695E8E" w:rsidRDefault="00151228" w:rsidP="00695E8E">
            <w:pPr>
              <w:pStyle w:val="ListParagraph"/>
              <w:numPr>
                <w:ilvl w:val="0"/>
                <w:numId w:val="48"/>
              </w:numPr>
              <w:spacing w:after="0" w:line="240" w:lineRule="auto"/>
              <w:rPr>
                <w:rFonts w:eastAsia="Times New Roman" w:cs="Arial"/>
                <w:color w:val="000000"/>
                <w:szCs w:val="20"/>
                <w:lang w:eastAsia="en-AU"/>
              </w:rPr>
            </w:pPr>
            <w:r w:rsidRPr="00695E8E">
              <w:rPr>
                <w:rFonts w:cs="Arial"/>
              </w:rPr>
              <w:t>Open monitoring cases where practitioner risk profile was normal and the practitioner was suspected of being non-compliant with one or more restrictions</w:t>
            </w:r>
          </w:p>
        </w:tc>
        <w:tc>
          <w:tcPr>
            <w:tcW w:w="570" w:type="pct"/>
            <w:shd w:val="clear" w:color="auto" w:fill="D9E2F3" w:themeFill="accent5" w:themeFillTint="33"/>
            <w:noWrap/>
            <w:vAlign w:val="bottom"/>
          </w:tcPr>
          <w:p w:rsidR="00151228" w:rsidRPr="008932CD" w:rsidRDefault="00151228" w:rsidP="00151228">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9</w:t>
            </w:r>
          </w:p>
        </w:tc>
      </w:tr>
    </w:tbl>
    <w:p w:rsidR="00151228" w:rsidRDefault="00151228" w:rsidP="00151228">
      <w:pPr>
        <w:pStyle w:val="Caption"/>
        <w:keepNext/>
        <w:spacing w:before="120" w:after="120"/>
        <w:ind w:left="720"/>
        <w:jc w:val="right"/>
      </w:pPr>
      <w:r>
        <w:t>Table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151228" w:rsidRPr="002575A1" w:rsidTr="00151228">
        <w:trPr>
          <w:trHeight w:val="300"/>
        </w:trPr>
        <w:tc>
          <w:tcPr>
            <w:tcW w:w="443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51228" w:rsidRPr="002575A1" w:rsidTr="00151228">
        <w:trPr>
          <w:trHeight w:val="300"/>
        </w:trPr>
        <w:tc>
          <w:tcPr>
            <w:tcW w:w="4430" w:type="pct"/>
            <w:shd w:val="clear" w:color="auto" w:fill="auto"/>
            <w:noWrap/>
            <w:vAlign w:val="bottom"/>
            <w:hideMark/>
          </w:tcPr>
          <w:p w:rsidR="00151228" w:rsidRPr="00695E8E" w:rsidRDefault="00151228" w:rsidP="00695E8E">
            <w:pPr>
              <w:pStyle w:val="ListParagraph"/>
              <w:numPr>
                <w:ilvl w:val="0"/>
                <w:numId w:val="48"/>
              </w:numPr>
              <w:spacing w:after="0" w:line="240" w:lineRule="auto"/>
              <w:rPr>
                <w:rFonts w:eastAsia="Times New Roman" w:cs="Arial"/>
                <w:color w:val="000000"/>
                <w:szCs w:val="20"/>
                <w:lang w:eastAsia="en-AU"/>
              </w:rPr>
            </w:pPr>
            <w:r w:rsidRPr="00695E8E">
              <w:rPr>
                <w:rFonts w:cs="Arial"/>
              </w:rPr>
              <w:t>Open monitoring cases where practitioner risk profile was high and the practitioner was suspected of being non-compliant with one or more restrictions</w:t>
            </w:r>
          </w:p>
        </w:tc>
        <w:tc>
          <w:tcPr>
            <w:tcW w:w="570" w:type="pct"/>
            <w:shd w:val="clear" w:color="auto" w:fill="D9E2F3" w:themeFill="accent5" w:themeFillTint="33"/>
            <w:noWrap/>
            <w:vAlign w:val="bottom"/>
          </w:tcPr>
          <w:p w:rsidR="00151228" w:rsidRPr="008932CD" w:rsidRDefault="00151228" w:rsidP="00151228">
            <w:pPr>
              <w:spacing w:after="0" w:line="240" w:lineRule="auto"/>
              <w:jc w:val="right"/>
              <w:rPr>
                <w:rFonts w:eastAsia="Times New Roman" w:cs="Arial"/>
                <w:b/>
                <w:color w:val="000000"/>
                <w:szCs w:val="20"/>
                <w:lang w:eastAsia="en-AU"/>
              </w:rPr>
            </w:pPr>
            <w:r>
              <w:rPr>
                <w:rFonts w:eastAsia="Times New Roman" w:cs="Arial"/>
                <w:b/>
                <w:color w:val="000000"/>
                <w:szCs w:val="20"/>
                <w:lang w:eastAsia="en-AU"/>
              </w:rPr>
              <w:t>37</w:t>
            </w:r>
          </w:p>
        </w:tc>
      </w:tr>
    </w:tbl>
    <w:p w:rsidR="004F2643" w:rsidRDefault="00151228" w:rsidP="00151228">
      <w:pPr>
        <w:pStyle w:val="Caption"/>
        <w:keepNext/>
        <w:spacing w:before="120" w:after="120"/>
        <w:jc w:val="right"/>
      </w:pPr>
      <w:r>
        <w:t>Table 77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151228" w:rsidRPr="002575A1" w:rsidTr="00151228">
        <w:trPr>
          <w:trHeight w:val="300"/>
        </w:trPr>
        <w:tc>
          <w:tcPr>
            <w:tcW w:w="443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51228" w:rsidRPr="002575A1" w:rsidTr="00151228">
        <w:trPr>
          <w:trHeight w:val="300"/>
        </w:trPr>
        <w:tc>
          <w:tcPr>
            <w:tcW w:w="4430" w:type="pct"/>
            <w:shd w:val="clear" w:color="auto" w:fill="auto"/>
            <w:noWrap/>
            <w:vAlign w:val="bottom"/>
            <w:hideMark/>
          </w:tcPr>
          <w:p w:rsidR="00151228" w:rsidRPr="00695E8E" w:rsidRDefault="00151228" w:rsidP="00695E8E">
            <w:pPr>
              <w:pStyle w:val="ListParagraph"/>
              <w:numPr>
                <w:ilvl w:val="0"/>
                <w:numId w:val="48"/>
              </w:numPr>
              <w:spacing w:after="0" w:line="240" w:lineRule="auto"/>
              <w:rPr>
                <w:rFonts w:eastAsia="Times New Roman" w:cs="Arial"/>
                <w:color w:val="000000"/>
                <w:szCs w:val="20"/>
                <w:lang w:eastAsia="en-AU"/>
              </w:rPr>
            </w:pPr>
            <w:r w:rsidRPr="00695E8E">
              <w:rPr>
                <w:rFonts w:cs="Arial"/>
              </w:rPr>
              <w:t>Open monitoring cases where practitioner risk profile was normal and the practitioner was non-compliant with one or more restrictions</w:t>
            </w:r>
          </w:p>
        </w:tc>
        <w:tc>
          <w:tcPr>
            <w:tcW w:w="570" w:type="pct"/>
            <w:shd w:val="clear" w:color="auto" w:fill="D9E2F3" w:themeFill="accent5" w:themeFillTint="33"/>
            <w:noWrap/>
            <w:vAlign w:val="bottom"/>
          </w:tcPr>
          <w:p w:rsidR="00151228" w:rsidRPr="008932CD" w:rsidRDefault="00151228" w:rsidP="00151228">
            <w:pPr>
              <w:spacing w:after="0" w:line="240" w:lineRule="auto"/>
              <w:jc w:val="right"/>
              <w:rPr>
                <w:rFonts w:eastAsia="Times New Roman" w:cs="Arial"/>
                <w:b/>
                <w:color w:val="000000"/>
                <w:szCs w:val="20"/>
                <w:lang w:eastAsia="en-AU"/>
              </w:rPr>
            </w:pPr>
            <w:r w:rsidRPr="008932CD">
              <w:rPr>
                <w:rFonts w:eastAsia="Times New Roman" w:cs="Arial"/>
                <w:b/>
                <w:color w:val="000000"/>
                <w:szCs w:val="20"/>
                <w:lang w:eastAsia="en-AU"/>
              </w:rPr>
              <w:t>8</w:t>
            </w:r>
          </w:p>
        </w:tc>
      </w:tr>
    </w:tbl>
    <w:p w:rsidR="00151228" w:rsidRDefault="00151228" w:rsidP="00151228">
      <w:pPr>
        <w:pStyle w:val="Caption"/>
        <w:keepNext/>
        <w:spacing w:before="120" w:after="120"/>
        <w:ind w:left="720"/>
        <w:jc w:val="right"/>
      </w:pPr>
      <w:r>
        <w:t>Table 78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1218"/>
      </w:tblGrid>
      <w:tr w:rsidR="00151228" w:rsidRPr="002575A1" w:rsidTr="00151228">
        <w:trPr>
          <w:trHeight w:val="300"/>
        </w:trPr>
        <w:tc>
          <w:tcPr>
            <w:tcW w:w="443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p>
        </w:tc>
        <w:tc>
          <w:tcPr>
            <w:tcW w:w="570" w:type="pct"/>
            <w:shd w:val="clear" w:color="DCE6F1" w:fill="DCE6F1"/>
            <w:noWrap/>
            <w:vAlign w:val="bottom"/>
            <w:hideMark/>
          </w:tcPr>
          <w:p w:rsidR="00151228" w:rsidRPr="002575A1" w:rsidRDefault="00151228" w:rsidP="00151228">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June</w:t>
            </w:r>
          </w:p>
        </w:tc>
      </w:tr>
      <w:tr w:rsidR="00151228" w:rsidRPr="002575A1" w:rsidTr="00151228">
        <w:trPr>
          <w:trHeight w:val="300"/>
        </w:trPr>
        <w:tc>
          <w:tcPr>
            <w:tcW w:w="4430" w:type="pct"/>
            <w:shd w:val="clear" w:color="auto" w:fill="auto"/>
            <w:noWrap/>
            <w:vAlign w:val="bottom"/>
            <w:hideMark/>
          </w:tcPr>
          <w:p w:rsidR="00151228" w:rsidRPr="00695E8E" w:rsidRDefault="00151228" w:rsidP="00695E8E">
            <w:pPr>
              <w:pStyle w:val="ListParagraph"/>
              <w:numPr>
                <w:ilvl w:val="0"/>
                <w:numId w:val="48"/>
              </w:numPr>
              <w:spacing w:after="0" w:line="240" w:lineRule="auto"/>
              <w:rPr>
                <w:rFonts w:eastAsia="Times New Roman" w:cs="Arial"/>
                <w:color w:val="000000"/>
                <w:szCs w:val="20"/>
                <w:lang w:eastAsia="en-AU"/>
              </w:rPr>
            </w:pPr>
            <w:r w:rsidRPr="00695E8E">
              <w:rPr>
                <w:rFonts w:cs="Arial"/>
              </w:rPr>
              <w:t>Open monitoring cases where practitioner risk profile was high and the practitioner was non-compliant with one or more restrictions</w:t>
            </w:r>
          </w:p>
        </w:tc>
        <w:tc>
          <w:tcPr>
            <w:tcW w:w="570" w:type="pct"/>
            <w:shd w:val="clear" w:color="auto" w:fill="D9E2F3" w:themeFill="accent5" w:themeFillTint="33"/>
            <w:noWrap/>
            <w:vAlign w:val="bottom"/>
          </w:tcPr>
          <w:p w:rsidR="00151228" w:rsidRPr="008932CD" w:rsidRDefault="00151228" w:rsidP="00151228">
            <w:pPr>
              <w:spacing w:after="0" w:line="240" w:lineRule="auto"/>
              <w:jc w:val="right"/>
              <w:rPr>
                <w:rFonts w:eastAsia="Times New Roman" w:cs="Arial"/>
                <w:b/>
                <w:color w:val="000000"/>
                <w:szCs w:val="20"/>
                <w:lang w:eastAsia="en-AU"/>
              </w:rPr>
            </w:pPr>
            <w:r w:rsidRPr="008932CD">
              <w:rPr>
                <w:rFonts w:eastAsia="Times New Roman" w:cs="Arial"/>
                <w:b/>
                <w:color w:val="000000"/>
                <w:szCs w:val="20"/>
                <w:lang w:eastAsia="en-AU"/>
              </w:rPr>
              <w:t>35</w:t>
            </w:r>
          </w:p>
        </w:tc>
      </w:tr>
    </w:tbl>
    <w:p w:rsidR="00151228" w:rsidRDefault="00151228" w:rsidP="00151228">
      <w:pPr>
        <w:pStyle w:val="Caption"/>
        <w:keepNext/>
        <w:spacing w:before="120" w:after="120"/>
        <w:jc w:val="right"/>
      </w:pPr>
      <w:r>
        <w:t>Table 79</w:t>
      </w:r>
    </w:p>
    <w:p w:rsidR="00326AA0" w:rsidRPr="00326AA0" w:rsidRDefault="00326AA0" w:rsidP="00151228"/>
    <w:sectPr w:rsidR="00326AA0" w:rsidRPr="00326AA0" w:rsidSect="00407CE6">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09" w:rsidRDefault="00A87309" w:rsidP="005547A0">
      <w:pPr>
        <w:spacing w:after="0" w:line="240" w:lineRule="auto"/>
      </w:pPr>
      <w:r>
        <w:separator/>
      </w:r>
    </w:p>
  </w:endnote>
  <w:endnote w:type="continuationSeparator" w:id="0">
    <w:p w:rsidR="00A87309" w:rsidRDefault="00A87309" w:rsidP="0055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09" w:rsidRDefault="00A87309">
    <w:pPr>
      <w:pStyle w:val="Footer"/>
    </w:pPr>
    <w:r>
      <w:t>AHPRA and National Boards Performance Report</w:t>
    </w:r>
    <w:r>
      <w:tab/>
    </w:r>
    <w:r>
      <w:tab/>
      <w:t xml:space="preserve">Page </w:t>
    </w:r>
    <w:r w:rsidR="00C73C0F">
      <w:fldChar w:fldCharType="begin"/>
    </w:r>
    <w:r w:rsidR="00C73C0F">
      <w:instrText xml:space="preserve"> PAGE   \* MERGEFORMAT </w:instrText>
    </w:r>
    <w:r w:rsidR="00C73C0F">
      <w:fldChar w:fldCharType="separate"/>
    </w:r>
    <w:r w:rsidR="00C73C0F">
      <w:rPr>
        <w:noProof/>
      </w:rPr>
      <w:t>20</w:t>
    </w:r>
    <w:r w:rsidR="00C73C0F">
      <w:rPr>
        <w:noProof/>
      </w:rPr>
      <w:fldChar w:fldCharType="end"/>
    </w:r>
    <w:r>
      <w:t xml:space="preserve"> of </w:t>
    </w:r>
    <w:r w:rsidR="00C73C0F">
      <w:fldChar w:fldCharType="begin"/>
    </w:r>
    <w:r w:rsidR="00C73C0F">
      <w:instrText xml:space="preserve"> NUMPAGES  \* Arabic  \* MERGEFORMAT </w:instrText>
    </w:r>
    <w:r w:rsidR="00C73C0F">
      <w:fldChar w:fldCharType="separate"/>
    </w:r>
    <w:r w:rsidR="00C73C0F">
      <w:rPr>
        <w:noProof/>
      </w:rPr>
      <w:t>25</w:t>
    </w:r>
    <w:r w:rsidR="00C73C0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09" w:rsidRDefault="00A87309" w:rsidP="005547A0">
      <w:pPr>
        <w:spacing w:after="0" w:line="240" w:lineRule="auto"/>
      </w:pPr>
      <w:r>
        <w:separator/>
      </w:r>
    </w:p>
  </w:footnote>
  <w:footnote w:type="continuationSeparator" w:id="0">
    <w:p w:rsidR="00A87309" w:rsidRDefault="00A87309" w:rsidP="005547A0">
      <w:pPr>
        <w:spacing w:after="0" w:line="240" w:lineRule="auto"/>
      </w:pPr>
      <w:r>
        <w:continuationSeparator/>
      </w:r>
    </w:p>
  </w:footnote>
  <w:footnote w:id="1">
    <w:p w:rsidR="00A87309" w:rsidRPr="004F2643" w:rsidRDefault="00A87309">
      <w:pPr>
        <w:pStyle w:val="FootnoteText"/>
        <w:rPr>
          <w:sz w:val="16"/>
          <w:szCs w:val="16"/>
        </w:rPr>
      </w:pPr>
      <w:r w:rsidRPr="004F2643">
        <w:rPr>
          <w:rStyle w:val="FootnoteReference"/>
          <w:sz w:val="16"/>
          <w:szCs w:val="16"/>
          <w:vertAlign w:val="baseline"/>
        </w:rPr>
        <w:footnoteRef/>
      </w:r>
      <w:r w:rsidRPr="004F2643">
        <w:rPr>
          <w:rStyle w:val="FootnoteReference"/>
          <w:sz w:val="16"/>
          <w:szCs w:val="16"/>
          <w:vertAlign w:val="baseline"/>
        </w:rPr>
        <w:t xml:space="preserve"> The data requested by the OHO does not align with AHPRA processes and therefore cannot be produced in the mandated format. As an alternative approach to ensure the OHO has confidence that AHPRA is appropriately monitoring practitioners where required, a recommendation to change the format of future data requests has been made to the OHO.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09" w:rsidRDefault="00A87309" w:rsidP="00BE7BB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09" w:rsidRDefault="00A87309" w:rsidP="00BE7BB4">
    <w:pPr>
      <w:pStyle w:val="Header"/>
      <w:jc w:val="right"/>
    </w:pPr>
    <w:r>
      <w:rPr>
        <w:noProof/>
        <w:lang w:eastAsia="en-AU"/>
      </w:rPr>
      <w:drawing>
        <wp:inline distT="0" distB="0" distL="0" distR="0">
          <wp:extent cx="3505200" cy="1457325"/>
          <wp:effectExtent l="0" t="0" r="0" b="9525"/>
          <wp:docPr id="1"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0"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340"/>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067B4"/>
    <w:multiLevelType w:val="multilevel"/>
    <w:tmpl w:val="D8A00E1A"/>
    <w:lvl w:ilvl="0">
      <w:start w:val="1"/>
      <w:numFmt w:val="decimal"/>
      <w:lvlText w:val="%1."/>
      <w:lvlJc w:val="left"/>
      <w:pPr>
        <w:ind w:left="360" w:hanging="360"/>
      </w:pPr>
      <w:rPr>
        <w:rFonts w:hint="default"/>
      </w:rPr>
    </w:lvl>
    <w:lvl w:ilvl="1">
      <w:start w:val="1"/>
      <w:numFmt w:val="decimal"/>
      <w:pStyle w:val="Hangin-L2"/>
      <w:lvlText w:val="Table %1.%2"/>
      <w:lvlJc w:val="left"/>
      <w:pPr>
        <w:ind w:left="1077" w:hanging="652"/>
      </w:pPr>
      <w:rPr>
        <w:rFonts w:hint="default"/>
        <w:b w:val="0"/>
        <w:bCs w:val="0"/>
        <w:i w:val="0"/>
        <w:iCs w:val="0"/>
        <w:caps w:val="0"/>
        <w:smallCaps w:val="0"/>
        <w:strike w:val="0"/>
        <w:dstrike w:val="0"/>
        <w:vanish w:val="0"/>
        <w:spacing w:val="0"/>
        <w:kern w:val="0"/>
        <w:position w:val="0"/>
        <w:sz w:val="20"/>
        <w:szCs w:val="2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D11E7"/>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913EF"/>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173029"/>
    <w:multiLevelType w:val="hybridMultilevel"/>
    <w:tmpl w:val="9746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92C28"/>
    <w:multiLevelType w:val="hybridMultilevel"/>
    <w:tmpl w:val="3FA653A0"/>
    <w:lvl w:ilvl="0" w:tplc="8FC4EE8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E19D4"/>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2E78C2"/>
    <w:multiLevelType w:val="hybridMultilevel"/>
    <w:tmpl w:val="713CA2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2630BC"/>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367E98"/>
    <w:multiLevelType w:val="hybridMultilevel"/>
    <w:tmpl w:val="04E2B91A"/>
    <w:lvl w:ilvl="0" w:tplc="B80C164A">
      <w:start w:val="1"/>
      <w:numFmt w:val="decimal"/>
      <w:lvlText w:val="%1."/>
      <w:lvlJc w:val="left"/>
      <w:pPr>
        <w:ind w:left="720" w:hanging="360"/>
      </w:pPr>
      <w:rPr>
        <w:rFonts w:ascii="Arial" w:hAnsi="Arial" w:cs="Arial" w:hint="default"/>
        <w:color w:val="1F4E79" w:themeColor="accent1" w:themeShade="8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850053"/>
    <w:multiLevelType w:val="hybridMultilevel"/>
    <w:tmpl w:val="7B284838"/>
    <w:lvl w:ilvl="0" w:tplc="0ADE59A8">
      <w:start w:val="1"/>
      <w:numFmt w:val="decimal"/>
      <w:lvlText w:val="%1."/>
      <w:lvlJc w:val="left"/>
      <w:pPr>
        <w:ind w:left="720" w:hanging="360"/>
      </w:pPr>
      <w:rPr>
        <w:rFonts w:hint="default"/>
        <w:color w:val="1F4E79" w:themeColor="accent1" w:themeShade="8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860329"/>
    <w:multiLevelType w:val="hybridMultilevel"/>
    <w:tmpl w:val="C2EC7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56CFA"/>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6E6534"/>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386B8D"/>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1B3852"/>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BE34E4"/>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133B4D"/>
    <w:multiLevelType w:val="hybridMultilevel"/>
    <w:tmpl w:val="D8EA2176"/>
    <w:lvl w:ilvl="0" w:tplc="F9B43090">
      <w:start w:val="1"/>
      <w:numFmt w:val="decimal"/>
      <w:lvlText w:val="%1."/>
      <w:lvlJc w:val="left"/>
      <w:pPr>
        <w:ind w:left="360" w:hanging="360"/>
      </w:pPr>
      <w:rPr>
        <w:rFonts w:hint="default"/>
        <w:color w:val="1F4E79" w:themeColor="accent1"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5A560F"/>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621F6F"/>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5D386E"/>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5039E3"/>
    <w:multiLevelType w:val="hybridMultilevel"/>
    <w:tmpl w:val="7B284838"/>
    <w:lvl w:ilvl="0" w:tplc="0ADE59A8">
      <w:start w:val="1"/>
      <w:numFmt w:val="decimal"/>
      <w:lvlText w:val="%1."/>
      <w:lvlJc w:val="left"/>
      <w:pPr>
        <w:ind w:left="720" w:hanging="360"/>
      </w:pPr>
      <w:rPr>
        <w:rFonts w:hint="default"/>
        <w:color w:val="1F4E79" w:themeColor="accent1" w:themeShade="8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C00FF5"/>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C70102"/>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AC628A"/>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435111"/>
    <w:multiLevelType w:val="hybridMultilevel"/>
    <w:tmpl w:val="B7189BD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B0E36CC"/>
    <w:multiLevelType w:val="hybridMultilevel"/>
    <w:tmpl w:val="C8D8BD84"/>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C22023"/>
    <w:multiLevelType w:val="hybridMultilevel"/>
    <w:tmpl w:val="D5B63AD8"/>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E8E7C1E"/>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FF6BDD"/>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3375659"/>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095AAD"/>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1224C5"/>
    <w:multiLevelType w:val="hybridMultilevel"/>
    <w:tmpl w:val="89866D34"/>
    <w:lvl w:ilvl="0" w:tplc="7810662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D3202F"/>
    <w:multiLevelType w:val="hybridMultilevel"/>
    <w:tmpl w:val="ABA0B6BC"/>
    <w:lvl w:ilvl="0" w:tplc="3C68EB0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0270F"/>
    <w:multiLevelType w:val="hybridMultilevel"/>
    <w:tmpl w:val="392CDC1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555E39F8"/>
    <w:multiLevelType w:val="hybridMultilevel"/>
    <w:tmpl w:val="36826258"/>
    <w:lvl w:ilvl="0" w:tplc="2332AE64">
      <w:start w:val="1"/>
      <w:numFmt w:val="decimal"/>
      <w:lvlText w:val="%1."/>
      <w:lvlJc w:val="left"/>
      <w:pPr>
        <w:ind w:left="720" w:hanging="360"/>
      </w:pPr>
      <w:rPr>
        <w:rFonts w:ascii="Arial" w:hAnsi="Arial" w:cs="Arial" w:hint="default"/>
        <w:color w:val="1F4E79" w:themeColor="accent1" w:themeShade="8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D051D2"/>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972AAF"/>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D356AA"/>
    <w:multiLevelType w:val="hybridMultilevel"/>
    <w:tmpl w:val="77687294"/>
    <w:lvl w:ilvl="0" w:tplc="AA785D30">
      <w:start w:val="1"/>
      <w:numFmt w:val="decimal"/>
      <w:lvlText w:val="%1."/>
      <w:lvlJc w:val="left"/>
      <w:pPr>
        <w:ind w:left="720" w:hanging="360"/>
      </w:pPr>
      <w:rPr>
        <w:rFonts w:ascii="Arial" w:hAnsi="Arial" w:cs="Arial" w:hint="default"/>
        <w:color w:val="3E403F"/>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28207B"/>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AA125F"/>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1D3B6B"/>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7E1086"/>
    <w:multiLevelType w:val="hybridMultilevel"/>
    <w:tmpl w:val="C8D8BD84"/>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0720D31"/>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2A38EB"/>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91546E"/>
    <w:multiLevelType w:val="hybridMultilevel"/>
    <w:tmpl w:val="D8EA2176"/>
    <w:lvl w:ilvl="0" w:tplc="F9B43090">
      <w:start w:val="1"/>
      <w:numFmt w:val="decimal"/>
      <w:lvlText w:val="%1."/>
      <w:lvlJc w:val="left"/>
      <w:pPr>
        <w:ind w:left="720" w:hanging="360"/>
      </w:pPr>
      <w:rPr>
        <w:rFonts w:hint="default"/>
        <w:color w:val="1F4E79"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5631BA"/>
    <w:multiLevelType w:val="hybridMultilevel"/>
    <w:tmpl w:val="7B284838"/>
    <w:lvl w:ilvl="0" w:tplc="0ADE59A8">
      <w:start w:val="1"/>
      <w:numFmt w:val="decimal"/>
      <w:lvlText w:val="%1."/>
      <w:lvlJc w:val="left"/>
      <w:pPr>
        <w:ind w:left="720" w:hanging="360"/>
      </w:pPr>
      <w:rPr>
        <w:rFonts w:hint="default"/>
        <w:color w:val="1F4E79" w:themeColor="accent1" w:themeShade="8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43"/>
  </w:num>
  <w:num w:numId="3">
    <w:abstractNumId w:val="7"/>
  </w:num>
  <w:num w:numId="4">
    <w:abstractNumId w:val="28"/>
  </w:num>
  <w:num w:numId="5">
    <w:abstractNumId w:val="26"/>
  </w:num>
  <w:num w:numId="6">
    <w:abstractNumId w:val="40"/>
  </w:num>
  <w:num w:numId="7">
    <w:abstractNumId w:val="8"/>
  </w:num>
  <w:num w:numId="8">
    <w:abstractNumId w:val="13"/>
  </w:num>
  <w:num w:numId="9">
    <w:abstractNumId w:val="3"/>
  </w:num>
  <w:num w:numId="10">
    <w:abstractNumId w:val="44"/>
  </w:num>
  <w:num w:numId="11">
    <w:abstractNumId w:val="32"/>
  </w:num>
  <w:num w:numId="12">
    <w:abstractNumId w:val="42"/>
  </w:num>
  <w:num w:numId="13">
    <w:abstractNumId w:val="6"/>
  </w:num>
  <w:num w:numId="14">
    <w:abstractNumId w:val="0"/>
  </w:num>
  <w:num w:numId="15">
    <w:abstractNumId w:val="19"/>
  </w:num>
  <w:num w:numId="16">
    <w:abstractNumId w:val="22"/>
  </w:num>
  <w:num w:numId="17">
    <w:abstractNumId w:val="30"/>
  </w:num>
  <w:num w:numId="18">
    <w:abstractNumId w:val="14"/>
  </w:num>
  <w:num w:numId="19">
    <w:abstractNumId w:val="46"/>
  </w:num>
  <w:num w:numId="20">
    <w:abstractNumId w:val="36"/>
  </w:num>
  <w:num w:numId="21">
    <w:abstractNumId w:val="9"/>
  </w:num>
  <w:num w:numId="22">
    <w:abstractNumId w:val="17"/>
  </w:num>
  <w:num w:numId="23">
    <w:abstractNumId w:val="24"/>
  </w:num>
  <w:num w:numId="24">
    <w:abstractNumId w:val="15"/>
  </w:num>
  <w:num w:numId="25">
    <w:abstractNumId w:val="37"/>
  </w:num>
  <w:num w:numId="26">
    <w:abstractNumId w:val="12"/>
  </w:num>
  <w:num w:numId="27">
    <w:abstractNumId w:val="45"/>
  </w:num>
  <w:num w:numId="28">
    <w:abstractNumId w:val="38"/>
  </w:num>
  <w:num w:numId="29">
    <w:abstractNumId w:val="23"/>
  </w:num>
  <w:num w:numId="30">
    <w:abstractNumId w:val="20"/>
  </w:num>
  <w:num w:numId="31">
    <w:abstractNumId w:val="41"/>
  </w:num>
  <w:num w:numId="32">
    <w:abstractNumId w:val="16"/>
  </w:num>
  <w:num w:numId="33">
    <w:abstractNumId w:val="18"/>
  </w:num>
  <w:num w:numId="34">
    <w:abstractNumId w:val="29"/>
  </w:num>
  <w:num w:numId="35">
    <w:abstractNumId w:val="10"/>
  </w:num>
  <w:num w:numId="36">
    <w:abstractNumId w:val="21"/>
  </w:num>
  <w:num w:numId="37">
    <w:abstractNumId w:val="47"/>
  </w:num>
  <w:num w:numId="38">
    <w:abstractNumId w:val="33"/>
  </w:num>
  <w:num w:numId="39">
    <w:abstractNumId w:val="25"/>
  </w:num>
  <w:num w:numId="40">
    <w:abstractNumId w:val="11"/>
  </w:num>
  <w:num w:numId="41">
    <w:abstractNumId w:val="2"/>
  </w:num>
  <w:num w:numId="42">
    <w:abstractNumId w:val="31"/>
  </w:num>
  <w:num w:numId="43">
    <w:abstractNumId w:val="1"/>
    <w:lvlOverride w:ilvl="0">
      <w:lvl w:ilvl="0">
        <w:numFmt w:val="decimal"/>
        <w:lvlText w:val=""/>
        <w:lvlJc w:val="left"/>
      </w:lvl>
    </w:lvlOverride>
    <w:lvlOverride w:ilvl="1">
      <w:lvl w:ilvl="1">
        <w:start w:val="1"/>
        <w:numFmt w:val="decimal"/>
        <w:pStyle w:val="Hangin-L2"/>
        <w:lvlText w:val="Table %1.%2"/>
        <w:lvlJc w:val="left"/>
        <w:pPr>
          <w:ind w:left="1077" w:hanging="65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44">
    <w:abstractNumId w:val="4"/>
  </w:num>
  <w:num w:numId="45">
    <w:abstractNumId w:val="27"/>
  </w:num>
  <w:num w:numId="46">
    <w:abstractNumId w:val="35"/>
  </w:num>
  <w:num w:numId="47">
    <w:abstractNumId w:val="5"/>
  </w:num>
  <w:num w:numId="4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84134"/>
    <w:rsid w:val="00000E4D"/>
    <w:rsid w:val="000228B7"/>
    <w:rsid w:val="00030B85"/>
    <w:rsid w:val="00076B7D"/>
    <w:rsid w:val="00080823"/>
    <w:rsid w:val="00090191"/>
    <w:rsid w:val="000947CE"/>
    <w:rsid w:val="000A0957"/>
    <w:rsid w:val="000C2730"/>
    <w:rsid w:val="000E1215"/>
    <w:rsid w:val="000E5099"/>
    <w:rsid w:val="000F5CC9"/>
    <w:rsid w:val="0010469F"/>
    <w:rsid w:val="00112108"/>
    <w:rsid w:val="00127CB5"/>
    <w:rsid w:val="0013410B"/>
    <w:rsid w:val="0014125F"/>
    <w:rsid w:val="00143A14"/>
    <w:rsid w:val="0014462B"/>
    <w:rsid w:val="00151228"/>
    <w:rsid w:val="00152B8F"/>
    <w:rsid w:val="00153F16"/>
    <w:rsid w:val="001708FB"/>
    <w:rsid w:val="0018671C"/>
    <w:rsid w:val="00193384"/>
    <w:rsid w:val="001A4AF5"/>
    <w:rsid w:val="001B7355"/>
    <w:rsid w:val="001C49E2"/>
    <w:rsid w:val="001C686E"/>
    <w:rsid w:val="001F3D09"/>
    <w:rsid w:val="001F4FFD"/>
    <w:rsid w:val="002224A0"/>
    <w:rsid w:val="00227198"/>
    <w:rsid w:val="002279A2"/>
    <w:rsid w:val="0023632A"/>
    <w:rsid w:val="00255EBE"/>
    <w:rsid w:val="002575A1"/>
    <w:rsid w:val="0028696C"/>
    <w:rsid w:val="00292DEE"/>
    <w:rsid w:val="002A1474"/>
    <w:rsid w:val="002A517C"/>
    <w:rsid w:val="002B058D"/>
    <w:rsid w:val="00302B10"/>
    <w:rsid w:val="0030776C"/>
    <w:rsid w:val="00313D0A"/>
    <w:rsid w:val="00314A4B"/>
    <w:rsid w:val="00320CA0"/>
    <w:rsid w:val="003232A1"/>
    <w:rsid w:val="00326AA0"/>
    <w:rsid w:val="0035308B"/>
    <w:rsid w:val="00363D5D"/>
    <w:rsid w:val="003710BB"/>
    <w:rsid w:val="00372C5F"/>
    <w:rsid w:val="003848A5"/>
    <w:rsid w:val="00384D0D"/>
    <w:rsid w:val="00387516"/>
    <w:rsid w:val="003922F8"/>
    <w:rsid w:val="00394089"/>
    <w:rsid w:val="003972F3"/>
    <w:rsid w:val="003B1915"/>
    <w:rsid w:val="003C3B1B"/>
    <w:rsid w:val="003C4504"/>
    <w:rsid w:val="003D145B"/>
    <w:rsid w:val="003D2008"/>
    <w:rsid w:val="003F1C40"/>
    <w:rsid w:val="003F699B"/>
    <w:rsid w:val="00407C63"/>
    <w:rsid w:val="00407CE6"/>
    <w:rsid w:val="00414AA4"/>
    <w:rsid w:val="004310E3"/>
    <w:rsid w:val="004672F3"/>
    <w:rsid w:val="00477567"/>
    <w:rsid w:val="00493A16"/>
    <w:rsid w:val="004C2CEF"/>
    <w:rsid w:val="004D4A0B"/>
    <w:rsid w:val="004F2643"/>
    <w:rsid w:val="004F2982"/>
    <w:rsid w:val="00505D70"/>
    <w:rsid w:val="00521E44"/>
    <w:rsid w:val="005233B3"/>
    <w:rsid w:val="00523A92"/>
    <w:rsid w:val="00543C01"/>
    <w:rsid w:val="005450DF"/>
    <w:rsid w:val="0054796A"/>
    <w:rsid w:val="00553EC9"/>
    <w:rsid w:val="005547A0"/>
    <w:rsid w:val="00561D64"/>
    <w:rsid w:val="00584134"/>
    <w:rsid w:val="00595DB3"/>
    <w:rsid w:val="005A6A84"/>
    <w:rsid w:val="005C3358"/>
    <w:rsid w:val="006034D3"/>
    <w:rsid w:val="00616ADF"/>
    <w:rsid w:val="0063165F"/>
    <w:rsid w:val="00654FA1"/>
    <w:rsid w:val="00664C56"/>
    <w:rsid w:val="00675DAA"/>
    <w:rsid w:val="00690305"/>
    <w:rsid w:val="006954B5"/>
    <w:rsid w:val="00695E8E"/>
    <w:rsid w:val="0069719E"/>
    <w:rsid w:val="006A2222"/>
    <w:rsid w:val="006D7990"/>
    <w:rsid w:val="006E5C2D"/>
    <w:rsid w:val="006E658E"/>
    <w:rsid w:val="006F66EE"/>
    <w:rsid w:val="00714394"/>
    <w:rsid w:val="007455E2"/>
    <w:rsid w:val="00750A22"/>
    <w:rsid w:val="007571A4"/>
    <w:rsid w:val="007678B5"/>
    <w:rsid w:val="00776020"/>
    <w:rsid w:val="00784668"/>
    <w:rsid w:val="00797604"/>
    <w:rsid w:val="00797D64"/>
    <w:rsid w:val="007A4BCF"/>
    <w:rsid w:val="007A58BF"/>
    <w:rsid w:val="007B50D5"/>
    <w:rsid w:val="007E4514"/>
    <w:rsid w:val="007E653F"/>
    <w:rsid w:val="00817FE6"/>
    <w:rsid w:val="00821842"/>
    <w:rsid w:val="008272C0"/>
    <w:rsid w:val="0083134E"/>
    <w:rsid w:val="00833461"/>
    <w:rsid w:val="00836A4D"/>
    <w:rsid w:val="0087416E"/>
    <w:rsid w:val="00877891"/>
    <w:rsid w:val="008932CD"/>
    <w:rsid w:val="008A491C"/>
    <w:rsid w:val="008A508A"/>
    <w:rsid w:val="008E2C41"/>
    <w:rsid w:val="008F105D"/>
    <w:rsid w:val="008F5B48"/>
    <w:rsid w:val="00910ED7"/>
    <w:rsid w:val="00934543"/>
    <w:rsid w:val="00935AC4"/>
    <w:rsid w:val="009362E7"/>
    <w:rsid w:val="00943DA0"/>
    <w:rsid w:val="00960B81"/>
    <w:rsid w:val="00976E68"/>
    <w:rsid w:val="00990049"/>
    <w:rsid w:val="009959C0"/>
    <w:rsid w:val="009D2CAE"/>
    <w:rsid w:val="009E2553"/>
    <w:rsid w:val="009F2908"/>
    <w:rsid w:val="009F4081"/>
    <w:rsid w:val="00A21A97"/>
    <w:rsid w:val="00A76D5C"/>
    <w:rsid w:val="00A87309"/>
    <w:rsid w:val="00A977E7"/>
    <w:rsid w:val="00AA4005"/>
    <w:rsid w:val="00AA6F5D"/>
    <w:rsid w:val="00AE0DCF"/>
    <w:rsid w:val="00AF01B4"/>
    <w:rsid w:val="00AF7883"/>
    <w:rsid w:val="00B00768"/>
    <w:rsid w:val="00B230CC"/>
    <w:rsid w:val="00B25996"/>
    <w:rsid w:val="00B263DB"/>
    <w:rsid w:val="00B36E37"/>
    <w:rsid w:val="00B426A1"/>
    <w:rsid w:val="00B4377C"/>
    <w:rsid w:val="00B51400"/>
    <w:rsid w:val="00B52048"/>
    <w:rsid w:val="00B72D9F"/>
    <w:rsid w:val="00B83F50"/>
    <w:rsid w:val="00BA0817"/>
    <w:rsid w:val="00BA28BA"/>
    <w:rsid w:val="00BD1118"/>
    <w:rsid w:val="00BD2791"/>
    <w:rsid w:val="00BD7CBA"/>
    <w:rsid w:val="00BE3699"/>
    <w:rsid w:val="00BE7BB4"/>
    <w:rsid w:val="00BF0C2F"/>
    <w:rsid w:val="00C006CA"/>
    <w:rsid w:val="00C0322F"/>
    <w:rsid w:val="00C10B61"/>
    <w:rsid w:val="00C22450"/>
    <w:rsid w:val="00C246EA"/>
    <w:rsid w:val="00C3759D"/>
    <w:rsid w:val="00C37B55"/>
    <w:rsid w:val="00C52F73"/>
    <w:rsid w:val="00C56E5E"/>
    <w:rsid w:val="00C60C8B"/>
    <w:rsid w:val="00C733E7"/>
    <w:rsid w:val="00C73C0F"/>
    <w:rsid w:val="00C770ED"/>
    <w:rsid w:val="00C9143E"/>
    <w:rsid w:val="00C9225B"/>
    <w:rsid w:val="00CA053B"/>
    <w:rsid w:val="00CB2413"/>
    <w:rsid w:val="00CC6B29"/>
    <w:rsid w:val="00CD0D45"/>
    <w:rsid w:val="00CD428A"/>
    <w:rsid w:val="00CE0AA1"/>
    <w:rsid w:val="00CF1FD5"/>
    <w:rsid w:val="00D107AD"/>
    <w:rsid w:val="00D134F7"/>
    <w:rsid w:val="00D462AB"/>
    <w:rsid w:val="00D5216F"/>
    <w:rsid w:val="00D57625"/>
    <w:rsid w:val="00D60E4B"/>
    <w:rsid w:val="00DA0731"/>
    <w:rsid w:val="00DA70AD"/>
    <w:rsid w:val="00DB2FB8"/>
    <w:rsid w:val="00DB3901"/>
    <w:rsid w:val="00DB5D3E"/>
    <w:rsid w:val="00DF5785"/>
    <w:rsid w:val="00E03F39"/>
    <w:rsid w:val="00E329F2"/>
    <w:rsid w:val="00E4408D"/>
    <w:rsid w:val="00E445C2"/>
    <w:rsid w:val="00E51E1C"/>
    <w:rsid w:val="00E53A72"/>
    <w:rsid w:val="00E9586A"/>
    <w:rsid w:val="00EA63D8"/>
    <w:rsid w:val="00EC02DF"/>
    <w:rsid w:val="00ED1452"/>
    <w:rsid w:val="00ED67F1"/>
    <w:rsid w:val="00ED7F66"/>
    <w:rsid w:val="00EF1686"/>
    <w:rsid w:val="00F05AFD"/>
    <w:rsid w:val="00F27DFA"/>
    <w:rsid w:val="00F308C0"/>
    <w:rsid w:val="00F361AC"/>
    <w:rsid w:val="00F5477A"/>
    <w:rsid w:val="00F70638"/>
    <w:rsid w:val="00F861CB"/>
    <w:rsid w:val="00F87B9A"/>
    <w:rsid w:val="00F963FB"/>
    <w:rsid w:val="00F96B24"/>
    <w:rsid w:val="00FB0D41"/>
    <w:rsid w:val="00FC104E"/>
    <w:rsid w:val="00FD1844"/>
    <w:rsid w:val="00FD3FEC"/>
    <w:rsid w:val="00FE22DF"/>
    <w:rsid w:val="00FE78EE"/>
    <w:rsid w:val="00FF1C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37E60A6C-4281-494A-9D38-7655A4E3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E2"/>
    <w:rPr>
      <w:rFonts w:ascii="Arial" w:hAnsi="Arial"/>
      <w:sz w:val="20"/>
    </w:rPr>
  </w:style>
  <w:style w:type="paragraph" w:styleId="Heading1">
    <w:name w:val="heading 1"/>
    <w:basedOn w:val="Normal"/>
    <w:next w:val="Normal"/>
    <w:link w:val="Heading1Char"/>
    <w:uiPriority w:val="9"/>
    <w:qFormat/>
    <w:rsid w:val="00584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4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41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1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4134"/>
    <w:rPr>
      <w:rFonts w:asciiTheme="majorHAnsi" w:eastAsiaTheme="majorEastAsia" w:hAnsiTheme="majorHAnsi" w:cstheme="majorBidi"/>
      <w:color w:val="2E74B5" w:themeColor="accent1" w:themeShade="BF"/>
      <w:sz w:val="26"/>
      <w:szCs w:val="26"/>
    </w:rPr>
  </w:style>
  <w:style w:type="paragraph" w:customStyle="1" w:styleId="Documenttitle">
    <w:name w:val="Document title"/>
    <w:basedOn w:val="Normal"/>
    <w:next w:val="Normal"/>
    <w:link w:val="DocumenttitleChar"/>
    <w:rsid w:val="00584134"/>
    <w:pPr>
      <w:spacing w:before="200" w:after="200" w:line="240" w:lineRule="auto"/>
    </w:pPr>
    <w:rPr>
      <w:rFonts w:eastAsia="Cambria" w:cs="Arial"/>
      <w:b/>
      <w:color w:val="00BCE4"/>
      <w:sz w:val="32"/>
      <w:szCs w:val="52"/>
    </w:rPr>
  </w:style>
  <w:style w:type="character" w:customStyle="1" w:styleId="DocumenttitleChar">
    <w:name w:val="Document title Char"/>
    <w:basedOn w:val="DefaultParagraphFont"/>
    <w:link w:val="Documenttitle"/>
    <w:rsid w:val="00584134"/>
    <w:rPr>
      <w:rFonts w:ascii="Arial" w:eastAsia="Cambria" w:hAnsi="Arial" w:cs="Arial"/>
      <w:b/>
      <w:color w:val="00BCE4"/>
      <w:sz w:val="32"/>
      <w:szCs w:val="52"/>
    </w:rPr>
  </w:style>
  <w:style w:type="table" w:styleId="TableGrid">
    <w:name w:val="Table Grid"/>
    <w:basedOn w:val="TableNormal"/>
    <w:uiPriority w:val="39"/>
    <w:rsid w:val="0058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134"/>
    <w:rPr>
      <w:sz w:val="20"/>
    </w:rPr>
  </w:style>
  <w:style w:type="paragraph" w:styleId="Footer">
    <w:name w:val="footer"/>
    <w:basedOn w:val="Normal"/>
    <w:link w:val="FooterChar"/>
    <w:uiPriority w:val="99"/>
    <w:unhideWhenUsed/>
    <w:rsid w:val="0058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134"/>
    <w:rPr>
      <w:sz w:val="20"/>
    </w:rPr>
  </w:style>
  <w:style w:type="paragraph" w:customStyle="1" w:styleId="Bodyintro">
    <w:name w:val="Body intro"/>
    <w:basedOn w:val="Normal"/>
    <w:link w:val="BodyintroChar"/>
    <w:rsid w:val="00584134"/>
    <w:pPr>
      <w:keepNext/>
      <w:keepLines/>
      <w:spacing w:before="120" w:after="240" w:line="240" w:lineRule="auto"/>
    </w:pPr>
    <w:rPr>
      <w:rFonts w:eastAsia="Cambria" w:cs="Arial"/>
      <w:szCs w:val="24"/>
    </w:rPr>
  </w:style>
  <w:style w:type="character" w:customStyle="1" w:styleId="BodyintroChar">
    <w:name w:val="Body intro Char"/>
    <w:basedOn w:val="DefaultParagraphFont"/>
    <w:link w:val="Bodyintro"/>
    <w:rsid w:val="00584134"/>
    <w:rPr>
      <w:rFonts w:ascii="Arial" w:eastAsia="Cambria" w:hAnsi="Arial" w:cs="Arial"/>
      <w:sz w:val="20"/>
      <w:szCs w:val="24"/>
    </w:rPr>
  </w:style>
  <w:style w:type="paragraph" w:styleId="Caption">
    <w:name w:val="caption"/>
    <w:basedOn w:val="Normal"/>
    <w:next w:val="Normal"/>
    <w:uiPriority w:val="35"/>
    <w:unhideWhenUsed/>
    <w:qFormat/>
    <w:rsid w:val="00584134"/>
    <w:pPr>
      <w:spacing w:after="200" w:line="240" w:lineRule="auto"/>
    </w:pPr>
    <w:rPr>
      <w:iCs/>
      <w:color w:val="44546A" w:themeColor="text2"/>
      <w:sz w:val="18"/>
      <w:szCs w:val="18"/>
    </w:rPr>
  </w:style>
  <w:style w:type="character" w:styleId="IntenseReference">
    <w:name w:val="Intense Reference"/>
    <w:basedOn w:val="DefaultParagraphFont"/>
    <w:uiPriority w:val="32"/>
    <w:qFormat/>
    <w:rsid w:val="00584134"/>
    <w:rPr>
      <w:b/>
      <w:bCs/>
      <w:i w:val="0"/>
      <w:smallCaps/>
      <w:color w:val="5B9BD5" w:themeColor="accent1"/>
      <w:spacing w:val="5"/>
    </w:rPr>
  </w:style>
  <w:style w:type="paragraph" w:styleId="ListParagraph">
    <w:name w:val="List Paragraph"/>
    <w:basedOn w:val="Normal"/>
    <w:uiPriority w:val="34"/>
    <w:qFormat/>
    <w:rsid w:val="00584134"/>
    <w:pPr>
      <w:ind w:left="720"/>
      <w:contextualSpacing/>
    </w:pPr>
  </w:style>
  <w:style w:type="character" w:customStyle="1" w:styleId="Heading3Char">
    <w:name w:val="Heading 3 Char"/>
    <w:basedOn w:val="DefaultParagraphFont"/>
    <w:link w:val="Heading3"/>
    <w:uiPriority w:val="9"/>
    <w:rsid w:val="0058413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BA0817"/>
    <w:pPr>
      <w:spacing w:after="0" w:line="240" w:lineRule="auto"/>
    </w:pPr>
    <w:rPr>
      <w:szCs w:val="20"/>
    </w:rPr>
  </w:style>
  <w:style w:type="character" w:customStyle="1" w:styleId="FootnoteTextChar">
    <w:name w:val="Footnote Text Char"/>
    <w:basedOn w:val="DefaultParagraphFont"/>
    <w:link w:val="FootnoteText"/>
    <w:uiPriority w:val="99"/>
    <w:rsid w:val="00BA0817"/>
    <w:rPr>
      <w:rFonts w:ascii="Arial" w:hAnsi="Arial"/>
      <w:sz w:val="20"/>
      <w:szCs w:val="20"/>
    </w:rPr>
  </w:style>
  <w:style w:type="character" w:styleId="FootnoteReference">
    <w:name w:val="footnote reference"/>
    <w:basedOn w:val="DefaultParagraphFont"/>
    <w:uiPriority w:val="99"/>
    <w:semiHidden/>
    <w:unhideWhenUsed/>
    <w:rsid w:val="00BA0817"/>
    <w:rPr>
      <w:vertAlign w:val="superscript"/>
    </w:rPr>
  </w:style>
  <w:style w:type="paragraph" w:customStyle="1" w:styleId="Default">
    <w:name w:val="Default"/>
    <w:rsid w:val="003848A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4462B"/>
    <w:rPr>
      <w:sz w:val="16"/>
      <w:szCs w:val="16"/>
    </w:rPr>
  </w:style>
  <w:style w:type="paragraph" w:styleId="CommentText">
    <w:name w:val="annotation text"/>
    <w:basedOn w:val="Normal"/>
    <w:link w:val="CommentTextChar"/>
    <w:uiPriority w:val="99"/>
    <w:semiHidden/>
    <w:unhideWhenUsed/>
    <w:rsid w:val="0014462B"/>
    <w:pPr>
      <w:spacing w:line="240" w:lineRule="auto"/>
    </w:pPr>
    <w:rPr>
      <w:szCs w:val="20"/>
    </w:rPr>
  </w:style>
  <w:style w:type="character" w:customStyle="1" w:styleId="CommentTextChar">
    <w:name w:val="Comment Text Char"/>
    <w:basedOn w:val="DefaultParagraphFont"/>
    <w:link w:val="CommentText"/>
    <w:uiPriority w:val="99"/>
    <w:semiHidden/>
    <w:rsid w:val="001446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462B"/>
    <w:rPr>
      <w:b/>
      <w:bCs/>
    </w:rPr>
  </w:style>
  <w:style w:type="character" w:customStyle="1" w:styleId="CommentSubjectChar">
    <w:name w:val="Comment Subject Char"/>
    <w:basedOn w:val="CommentTextChar"/>
    <w:link w:val="CommentSubject"/>
    <w:uiPriority w:val="99"/>
    <w:semiHidden/>
    <w:rsid w:val="0014462B"/>
    <w:rPr>
      <w:rFonts w:ascii="Arial" w:hAnsi="Arial"/>
      <w:b/>
      <w:bCs/>
      <w:sz w:val="20"/>
      <w:szCs w:val="20"/>
    </w:rPr>
  </w:style>
  <w:style w:type="paragraph" w:styleId="BalloonText">
    <w:name w:val="Balloon Text"/>
    <w:basedOn w:val="Normal"/>
    <w:link w:val="BalloonTextChar"/>
    <w:uiPriority w:val="99"/>
    <w:semiHidden/>
    <w:unhideWhenUsed/>
    <w:rsid w:val="0014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2B"/>
    <w:rPr>
      <w:rFonts w:ascii="Segoe UI" w:hAnsi="Segoe UI" w:cs="Segoe UI"/>
      <w:sz w:val="18"/>
      <w:szCs w:val="18"/>
    </w:rPr>
  </w:style>
  <w:style w:type="paragraph" w:styleId="Revision">
    <w:name w:val="Revision"/>
    <w:hidden/>
    <w:uiPriority w:val="99"/>
    <w:semiHidden/>
    <w:rsid w:val="00943DA0"/>
    <w:pPr>
      <w:spacing w:after="0" w:line="240" w:lineRule="auto"/>
    </w:pPr>
    <w:rPr>
      <w:rFonts w:ascii="Arial" w:hAnsi="Arial"/>
      <w:sz w:val="20"/>
    </w:rPr>
  </w:style>
  <w:style w:type="paragraph" w:customStyle="1" w:styleId="Hangin-L2">
    <w:name w:val="Hangin - L2"/>
    <w:basedOn w:val="Normal"/>
    <w:qFormat/>
    <w:rsid w:val="00EC02DF"/>
    <w:pPr>
      <w:numPr>
        <w:ilvl w:val="1"/>
        <w:numId w:val="43"/>
      </w:numPr>
      <w:spacing w:before="360" w:after="0" w:line="276" w:lineRule="auto"/>
    </w:pPr>
    <w:rPr>
      <w:color w:val="007DC3"/>
      <w:szCs w:val="20"/>
    </w:rPr>
  </w:style>
  <w:style w:type="paragraph" w:styleId="PlainText">
    <w:name w:val="Plain Text"/>
    <w:basedOn w:val="Normal"/>
    <w:link w:val="PlainTextChar"/>
    <w:uiPriority w:val="99"/>
    <w:semiHidden/>
    <w:unhideWhenUsed/>
    <w:rsid w:val="00151228"/>
    <w:pPr>
      <w:spacing w:after="0" w:line="240" w:lineRule="auto"/>
    </w:pPr>
    <w:rPr>
      <w:rFonts w:ascii="Consolas" w:hAnsi="Consolas" w:cs="Consolas"/>
      <w:sz w:val="21"/>
      <w:szCs w:val="21"/>
      <w:lang w:eastAsia="en-AU"/>
    </w:rPr>
  </w:style>
  <w:style w:type="character" w:customStyle="1" w:styleId="PlainTextChar">
    <w:name w:val="Plain Text Char"/>
    <w:basedOn w:val="DefaultParagraphFont"/>
    <w:link w:val="PlainText"/>
    <w:uiPriority w:val="99"/>
    <w:semiHidden/>
    <w:rsid w:val="00151228"/>
    <w:rPr>
      <w:rFonts w:ascii="Consolas" w:hAnsi="Consolas" w:cs="Consolas"/>
      <w:sz w:val="21"/>
      <w:szCs w:val="21"/>
      <w:lang w:eastAsia="en-AU"/>
    </w:rPr>
  </w:style>
  <w:style w:type="paragraph" w:customStyle="1" w:styleId="AHPRAbody">
    <w:name w:val="AHPRA body"/>
    <w:basedOn w:val="Normal"/>
    <w:link w:val="AHPRAbodyChar"/>
    <w:qFormat/>
    <w:rsid w:val="00477567"/>
    <w:pPr>
      <w:spacing w:after="200" w:line="240" w:lineRule="auto"/>
    </w:pPr>
    <w:rPr>
      <w:rFonts w:eastAsia="Cambria" w:cs="Arial"/>
      <w:szCs w:val="24"/>
    </w:rPr>
  </w:style>
  <w:style w:type="character" w:customStyle="1" w:styleId="AHPRAbodyChar">
    <w:name w:val="AHPRA body Char"/>
    <w:basedOn w:val="DefaultParagraphFont"/>
    <w:link w:val="AHPRAbody"/>
    <w:rsid w:val="00477567"/>
    <w:rPr>
      <w:rFonts w:ascii="Arial" w:eastAsia="Cambri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57">
      <w:bodyDiv w:val="1"/>
      <w:marLeft w:val="0"/>
      <w:marRight w:val="0"/>
      <w:marTop w:val="0"/>
      <w:marBottom w:val="0"/>
      <w:divBdr>
        <w:top w:val="none" w:sz="0" w:space="0" w:color="auto"/>
        <w:left w:val="none" w:sz="0" w:space="0" w:color="auto"/>
        <w:bottom w:val="none" w:sz="0" w:space="0" w:color="auto"/>
        <w:right w:val="none" w:sz="0" w:space="0" w:color="auto"/>
      </w:divBdr>
    </w:div>
    <w:div w:id="123546068">
      <w:bodyDiv w:val="1"/>
      <w:marLeft w:val="0"/>
      <w:marRight w:val="0"/>
      <w:marTop w:val="0"/>
      <w:marBottom w:val="0"/>
      <w:divBdr>
        <w:top w:val="none" w:sz="0" w:space="0" w:color="auto"/>
        <w:left w:val="none" w:sz="0" w:space="0" w:color="auto"/>
        <w:bottom w:val="none" w:sz="0" w:space="0" w:color="auto"/>
        <w:right w:val="none" w:sz="0" w:space="0" w:color="auto"/>
      </w:divBdr>
    </w:div>
    <w:div w:id="756561994">
      <w:bodyDiv w:val="1"/>
      <w:marLeft w:val="0"/>
      <w:marRight w:val="0"/>
      <w:marTop w:val="0"/>
      <w:marBottom w:val="0"/>
      <w:divBdr>
        <w:top w:val="none" w:sz="0" w:space="0" w:color="auto"/>
        <w:left w:val="none" w:sz="0" w:space="0" w:color="auto"/>
        <w:bottom w:val="none" w:sz="0" w:space="0" w:color="auto"/>
        <w:right w:val="none" w:sz="0" w:space="0" w:color="auto"/>
      </w:divBdr>
    </w:div>
    <w:div w:id="787042433">
      <w:bodyDiv w:val="1"/>
      <w:marLeft w:val="0"/>
      <w:marRight w:val="0"/>
      <w:marTop w:val="0"/>
      <w:marBottom w:val="0"/>
      <w:divBdr>
        <w:top w:val="none" w:sz="0" w:space="0" w:color="auto"/>
        <w:left w:val="none" w:sz="0" w:space="0" w:color="auto"/>
        <w:bottom w:val="none" w:sz="0" w:space="0" w:color="auto"/>
        <w:right w:val="none" w:sz="0" w:space="0" w:color="auto"/>
      </w:divBdr>
    </w:div>
    <w:div w:id="1718432847">
      <w:bodyDiv w:val="1"/>
      <w:marLeft w:val="0"/>
      <w:marRight w:val="0"/>
      <w:marTop w:val="0"/>
      <w:marBottom w:val="0"/>
      <w:divBdr>
        <w:top w:val="none" w:sz="0" w:space="0" w:color="auto"/>
        <w:left w:val="none" w:sz="0" w:space="0" w:color="auto"/>
        <w:bottom w:val="none" w:sz="0" w:space="0" w:color="auto"/>
        <w:right w:val="none" w:sz="0" w:space="0" w:color="auto"/>
      </w:divBdr>
    </w:div>
    <w:div w:id="20579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DEF9-05A7-4B2F-9A55-8D6D5EFE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Complaints management quarterly performance data</vt:lpstr>
    </vt:vector>
  </TitlesOfParts>
  <Company>AHPRA</Company>
  <LinksUpToDate>false</LinksUpToDate>
  <CharactersWithSpaces>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quarterly performance data</dc:title>
  <dc:subject>Performance report</dc:subject>
  <dc:creator>AHPRA</dc:creator>
  <cp:keywords>Q4 2014-15</cp:keywords>
  <cp:lastModifiedBy>Tara Johnson</cp:lastModifiedBy>
  <cp:revision>3</cp:revision>
  <cp:lastPrinted>2015-08-21T06:57:00Z</cp:lastPrinted>
  <dcterms:created xsi:type="dcterms:W3CDTF">2015-08-21T06:57:00Z</dcterms:created>
  <dcterms:modified xsi:type="dcterms:W3CDTF">2015-08-21T06:58:00Z</dcterms:modified>
</cp:coreProperties>
</file>