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A9322B" w:rsidRDefault="00073DFE" w:rsidP="00C3795C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2E36B47">
                <wp:simplePos x="0" y="0"/>
                <wp:positionH relativeFrom="column">
                  <wp:posOffset>-1958975</wp:posOffset>
                </wp:positionH>
                <wp:positionV relativeFrom="paragraph">
                  <wp:posOffset>462279</wp:posOffset>
                </wp:positionV>
                <wp:extent cx="3220085" cy="0"/>
                <wp:effectExtent l="0" t="0" r="3746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1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4.25pt;margin-top:36.4pt;width:253.5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"/>
            </w:pict>
          </mc:Fallback>
        </mc:AlternateContent>
      </w:r>
      <w:r w:rsidR="00D2798C" w:rsidRPr="00A9322B">
        <w:t>Com</w:t>
      </w:r>
      <w:bookmarkStart w:id="0" w:name="_GoBack"/>
      <w:bookmarkEnd w:id="0"/>
      <w:r w:rsidR="00D2798C" w:rsidRPr="00A9322B">
        <w:t>muniqué</w:t>
      </w:r>
    </w:p>
    <w:p w:rsidR="00E23731" w:rsidRPr="00E23731" w:rsidRDefault="00E23731" w:rsidP="00E23731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D91887" w:rsidRPr="00F362BF" w:rsidRDefault="00427A12" w:rsidP="00A4435C">
      <w:pPr>
        <w:pStyle w:val="AHPRAbody"/>
      </w:pPr>
      <w:r>
        <w:t>The 5</w:t>
      </w:r>
      <w:r w:rsidR="00A51372">
        <w:t>5</w:t>
      </w:r>
      <w:r w:rsidR="006D5DC8" w:rsidRPr="006D5DC8">
        <w:rPr>
          <w:vertAlign w:val="superscript"/>
        </w:rPr>
        <w:t>th</w:t>
      </w:r>
      <w:r w:rsidR="006D5DC8">
        <w:t xml:space="preserve"> </w:t>
      </w:r>
      <w:r w:rsidR="00D91887" w:rsidRPr="00F362BF">
        <w:t xml:space="preserve">meeting of the Physiotherapy Board of Australia (the Board) was held on </w:t>
      </w:r>
      <w:r w:rsidR="00A51372">
        <w:t>26 September</w:t>
      </w:r>
      <w:r w:rsidR="007D2D96">
        <w:t xml:space="preserve"> 2014</w:t>
      </w:r>
      <w:r w:rsidR="00D91887" w:rsidRPr="00F362BF">
        <w:t xml:space="preserve"> </w:t>
      </w:r>
      <w:r w:rsidR="00A51372">
        <w:t>at the AHPRA Adelaide office</w:t>
      </w:r>
      <w:r w:rsidR="00D91887" w:rsidRPr="00F362BF">
        <w:t>.</w:t>
      </w:r>
      <w:r w:rsidR="00740231">
        <w:t xml:space="preserve"> </w:t>
      </w:r>
    </w:p>
    <w:p w:rsidR="00D91887" w:rsidRPr="00F362BF" w:rsidRDefault="00D91887" w:rsidP="00A4435C">
      <w:pPr>
        <w:pStyle w:val="AHPRAbody"/>
      </w:pPr>
      <w:r w:rsidRPr="00F362BF">
        <w:t>This communiqué outlines the issues and decisions from this meeting</w:t>
      </w:r>
      <w:r w:rsidR="006A63E1">
        <w:t>,</w:t>
      </w:r>
      <w:r w:rsidRPr="00F362BF">
        <w:t xml:space="preserve"> </w:t>
      </w:r>
      <w:r w:rsidR="006B1F73">
        <w:t>and</w:t>
      </w:r>
      <w:r w:rsidRPr="00F362BF">
        <w:t xml:space="preserve"> other points of interest.</w:t>
      </w:r>
    </w:p>
    <w:p w:rsidR="006E0EDA" w:rsidRDefault="00741993" w:rsidP="00A4435C">
      <w:pPr>
        <w:pStyle w:val="AHPRAbody"/>
      </w:pPr>
      <w:r>
        <w:t>We publish</w:t>
      </w:r>
      <w:r w:rsidR="00D91887" w:rsidRPr="00F362BF">
        <w:t xml:space="preserve"> this communiqué on our website and email it to a broad range of stakeholders. Please forward it to your colleagues and employees who may be interested.</w:t>
      </w:r>
    </w:p>
    <w:p w:rsidR="001C57C3" w:rsidRDefault="001C57C3" w:rsidP="003D38AE">
      <w:pPr>
        <w:pStyle w:val="AHPRASubheading"/>
      </w:pPr>
      <w:r>
        <w:t>Consultation paper for the three year review of NRAS</w:t>
      </w:r>
    </w:p>
    <w:p w:rsidR="001C57C3" w:rsidRDefault="006B1F73" w:rsidP="001C57C3">
      <w:pPr>
        <w:spacing w:after="1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The</w:t>
      </w:r>
      <w:r w:rsidR="001C57C3">
        <w:rPr>
          <w:rFonts w:cs="Arial"/>
          <w:sz w:val="20"/>
          <w:szCs w:val="20"/>
          <w:lang w:val="en-US"/>
        </w:rPr>
        <w:t xml:space="preserve"> consultation paper for the scheduled </w:t>
      </w:r>
      <w:r>
        <w:rPr>
          <w:rFonts w:cs="Arial"/>
          <w:sz w:val="20"/>
          <w:szCs w:val="20"/>
          <w:lang w:val="en-US"/>
        </w:rPr>
        <w:t>three-year</w:t>
      </w:r>
      <w:r w:rsidR="001C57C3">
        <w:rPr>
          <w:rFonts w:cs="Arial"/>
          <w:sz w:val="20"/>
          <w:szCs w:val="20"/>
          <w:lang w:val="en-US"/>
        </w:rPr>
        <w:t xml:space="preserve"> review of the National Scheme was published</w:t>
      </w:r>
      <w:r w:rsidRPr="006B1F7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on Friday 30 August</w:t>
      </w:r>
      <w:r w:rsidR="001C57C3">
        <w:rPr>
          <w:rFonts w:cs="Arial"/>
          <w:sz w:val="20"/>
          <w:szCs w:val="20"/>
          <w:lang w:val="en-US"/>
        </w:rPr>
        <w:t xml:space="preserve">. The consultation paper </w:t>
      </w:r>
      <w:r>
        <w:rPr>
          <w:rFonts w:cs="Arial"/>
          <w:sz w:val="20"/>
          <w:szCs w:val="20"/>
          <w:lang w:val="en-US"/>
        </w:rPr>
        <w:t>considers</w:t>
      </w:r>
      <w:r w:rsidR="001C57C3">
        <w:rPr>
          <w:rFonts w:cs="Arial"/>
          <w:sz w:val="20"/>
          <w:szCs w:val="20"/>
          <w:lang w:val="en-US"/>
        </w:rPr>
        <w:t xml:space="preserve"> the National Scheme as a whole</w:t>
      </w:r>
      <w:r>
        <w:rPr>
          <w:rFonts w:cs="Arial"/>
          <w:sz w:val="20"/>
          <w:szCs w:val="20"/>
          <w:lang w:val="en-US"/>
        </w:rPr>
        <w:t>,</w:t>
      </w:r>
      <w:r w:rsidR="001C57C3">
        <w:rPr>
          <w:rFonts w:cs="Arial"/>
          <w:sz w:val="20"/>
          <w:szCs w:val="20"/>
          <w:lang w:val="en-US"/>
        </w:rPr>
        <w:t xml:space="preserve"> including the work of Boards, AHPRA, accrediting entities</w:t>
      </w:r>
      <w:r>
        <w:rPr>
          <w:rFonts w:cs="Arial"/>
          <w:sz w:val="20"/>
          <w:szCs w:val="20"/>
          <w:lang w:val="en-US"/>
        </w:rPr>
        <w:t>,</w:t>
      </w:r>
      <w:r w:rsidR="001C57C3">
        <w:rPr>
          <w:rFonts w:cs="Arial"/>
          <w:sz w:val="20"/>
          <w:szCs w:val="20"/>
          <w:lang w:val="en-US"/>
        </w:rPr>
        <w:t xml:space="preserve"> and the role of governments. The consultation paper can be accessed </w:t>
      </w:r>
      <w:hyperlink r:id="rId8" w:history="1">
        <w:r w:rsidR="001C57C3">
          <w:rPr>
            <w:rStyle w:val="Hyperlink"/>
            <w:rFonts w:cs="Arial"/>
            <w:sz w:val="20"/>
            <w:szCs w:val="20"/>
            <w:lang w:val="en-US"/>
          </w:rPr>
          <w:t>here</w:t>
        </w:r>
      </w:hyperlink>
      <w:r w:rsidR="001C57C3">
        <w:rPr>
          <w:rFonts w:cs="Arial"/>
          <w:sz w:val="20"/>
          <w:szCs w:val="20"/>
          <w:lang w:val="en-US"/>
        </w:rPr>
        <w:t>.</w:t>
      </w:r>
      <w:r w:rsidR="00A51372">
        <w:rPr>
          <w:rFonts w:cs="Arial"/>
          <w:sz w:val="20"/>
          <w:szCs w:val="20"/>
          <w:lang w:val="en-US"/>
        </w:rPr>
        <w:t xml:space="preserve"> The deadline for submissions to the consultation paper is 10 October.</w:t>
      </w:r>
    </w:p>
    <w:p w:rsidR="003D38AE" w:rsidRPr="003D38AE" w:rsidRDefault="003D38AE" w:rsidP="003D38AE">
      <w:pPr>
        <w:pStyle w:val="AHPRASubheading"/>
      </w:pPr>
      <w:r w:rsidRPr="003D38AE">
        <w:t xml:space="preserve">Queensland – new arrangements for handling notifications from 1 July 2014 </w:t>
      </w:r>
    </w:p>
    <w:p w:rsidR="003D38AE" w:rsidRDefault="003D38AE" w:rsidP="003D38AE">
      <w:pPr>
        <w:pStyle w:val="AHPRAbody"/>
        <w:rPr>
          <w:lang w:val="en-US"/>
        </w:rPr>
      </w:pPr>
      <w:r>
        <w:rPr>
          <w:lang w:val="en-US"/>
        </w:rPr>
        <w:t xml:space="preserve">From </w:t>
      </w:r>
      <w:r>
        <w:rPr>
          <w:b/>
          <w:bCs/>
          <w:lang w:val="en-US"/>
        </w:rPr>
        <w:t xml:space="preserve">1 July 2014, </w:t>
      </w:r>
      <w:r w:rsidR="006B1F73">
        <w:rPr>
          <w:lang w:val="en-US"/>
        </w:rPr>
        <w:t xml:space="preserve">the </w:t>
      </w:r>
      <w:r w:rsidR="006B1F73">
        <w:rPr>
          <w:i/>
          <w:iCs/>
          <w:lang w:val="en-US"/>
        </w:rPr>
        <w:t xml:space="preserve">Health Ombudsman Act 2013 </w:t>
      </w:r>
      <w:r w:rsidR="004A3326">
        <w:rPr>
          <w:lang w:val="en-US"/>
        </w:rPr>
        <w:t>came</w:t>
      </w:r>
      <w:r>
        <w:rPr>
          <w:lang w:val="en-US"/>
        </w:rPr>
        <w:t xml:space="preserve"> into effect in Queensland. </w:t>
      </w:r>
    </w:p>
    <w:p w:rsidR="003D38AE" w:rsidRDefault="006B1F73" w:rsidP="003D38AE">
      <w:pPr>
        <w:pStyle w:val="AHPRAbody"/>
        <w:rPr>
          <w:lang w:val="en-US"/>
        </w:rPr>
      </w:pPr>
      <w:r>
        <w:rPr>
          <w:lang w:val="en-US"/>
        </w:rPr>
        <w:t xml:space="preserve">The </w:t>
      </w:r>
      <w:r w:rsidR="00D321E1">
        <w:rPr>
          <w:lang w:val="en-US"/>
        </w:rPr>
        <w:t>Office of the Health Ombudsman</w:t>
      </w:r>
      <w:r>
        <w:rPr>
          <w:lang w:val="en-US"/>
        </w:rPr>
        <w:t xml:space="preserve"> </w:t>
      </w:r>
      <w:r w:rsidR="003D694A">
        <w:rPr>
          <w:lang w:val="en-US"/>
        </w:rPr>
        <w:t>has been receiving</w:t>
      </w:r>
      <w:r>
        <w:rPr>
          <w:lang w:val="en-US"/>
        </w:rPr>
        <w:t xml:space="preserve"> a</w:t>
      </w:r>
      <w:r w:rsidR="003D38AE">
        <w:rPr>
          <w:lang w:val="en-US"/>
        </w:rPr>
        <w:t xml:space="preserve">ll complaints about Queensland health practitioners </w:t>
      </w:r>
      <w:r w:rsidR="003D694A">
        <w:rPr>
          <w:lang w:val="en-US"/>
        </w:rPr>
        <w:t>since</w:t>
      </w:r>
      <w:r>
        <w:rPr>
          <w:lang w:val="en-US"/>
        </w:rPr>
        <w:t xml:space="preserve"> 1 July, and </w:t>
      </w:r>
      <w:r w:rsidR="003D38AE">
        <w:rPr>
          <w:lang w:val="en-US"/>
        </w:rPr>
        <w:t xml:space="preserve">will </w:t>
      </w:r>
      <w:r w:rsidR="003D694A">
        <w:rPr>
          <w:lang w:val="en-US"/>
        </w:rPr>
        <w:t xml:space="preserve">decide whether to retain </w:t>
      </w:r>
      <w:r w:rsidR="003D38AE">
        <w:rPr>
          <w:lang w:val="en-US"/>
        </w:rPr>
        <w:t xml:space="preserve">the matters or refer them to the National Board to manage. </w:t>
      </w:r>
    </w:p>
    <w:p w:rsidR="003D38AE" w:rsidRDefault="003D38AE" w:rsidP="003D38AE">
      <w:pPr>
        <w:pStyle w:val="AHPRAbody"/>
        <w:rPr>
          <w:lang w:val="en-US"/>
        </w:rPr>
      </w:pPr>
      <w:r>
        <w:rPr>
          <w:lang w:val="en-US"/>
        </w:rPr>
        <w:t xml:space="preserve">Complaints made to AHPRA or National Boards before 1 July 2014 will generally continue to be managed by AHPRA on behalf of </w:t>
      </w:r>
      <w:r w:rsidR="00D321E1">
        <w:rPr>
          <w:lang w:val="en-US"/>
        </w:rPr>
        <w:t xml:space="preserve">the </w:t>
      </w:r>
      <w:r>
        <w:rPr>
          <w:lang w:val="en-US"/>
        </w:rPr>
        <w:t xml:space="preserve">National Boards. However, under the new law the Office of the Health Ombudsman can request that a matter be referred to them to be managed. If this </w:t>
      </w:r>
      <w:r w:rsidR="00D321E1">
        <w:rPr>
          <w:lang w:val="en-US"/>
        </w:rPr>
        <w:t>happens</w:t>
      </w:r>
      <w:r>
        <w:rPr>
          <w:lang w:val="en-US"/>
        </w:rPr>
        <w:t xml:space="preserve">, AHPRA will inform both the notifier and the practitioner who is the subject of the notification. </w:t>
      </w:r>
    </w:p>
    <w:p w:rsidR="003D38AE" w:rsidRPr="003D38AE" w:rsidRDefault="003D38AE" w:rsidP="003D38AE">
      <w:pPr>
        <w:pStyle w:val="AHPRAbody"/>
        <w:rPr>
          <w:szCs w:val="20"/>
        </w:rPr>
      </w:pPr>
      <w:r w:rsidRPr="003D38AE">
        <w:t xml:space="preserve">For information about the Office of the Health Ombudsman please go to </w:t>
      </w:r>
      <w:hyperlink r:id="rId9" w:history="1">
        <w:r w:rsidRPr="003D38AE">
          <w:rPr>
            <w:rStyle w:val="Hyperlink"/>
          </w:rPr>
          <w:t>www.oho.qld.gov.au</w:t>
        </w:r>
      </w:hyperlink>
      <w:r w:rsidRPr="003D38AE">
        <w:t xml:space="preserve"> or call 133 646 (133 OHO). </w:t>
      </w:r>
    </w:p>
    <w:p w:rsidR="007024A2" w:rsidRDefault="00A51372" w:rsidP="00BA70BF">
      <w:pPr>
        <w:pStyle w:val="AHPRASubheading"/>
      </w:pPr>
      <w:r>
        <w:t>2014/2015 Health Profession Agreement published</w:t>
      </w:r>
    </w:p>
    <w:p w:rsidR="00A51372" w:rsidRDefault="00A51372" w:rsidP="00A51372">
      <w:pPr>
        <w:pStyle w:val="AHPRAbody"/>
      </w:pPr>
      <w:r>
        <w:t>The Board and AHPRA have published the</w:t>
      </w:r>
      <w:r>
        <w:rPr>
          <w:szCs w:val="20"/>
        </w:rPr>
        <w:t xml:space="preserve"> </w:t>
      </w:r>
      <w:hyperlink r:id="rId10" w:history="1">
        <w:r w:rsidRPr="00A51372">
          <w:rPr>
            <w:rStyle w:val="Hyperlink"/>
            <w:szCs w:val="20"/>
          </w:rPr>
          <w:t>Health Profession Agreement</w:t>
        </w:r>
      </w:hyperlink>
      <w:r>
        <w:t xml:space="preserve"> that outlines </w:t>
      </w:r>
      <w:r w:rsidR="00D321E1">
        <w:t xml:space="preserve">the </w:t>
      </w:r>
      <w:r>
        <w:t xml:space="preserve">partnership between the Board and AHPRA, </w:t>
      </w:r>
      <w:r w:rsidR="00D321E1">
        <w:t xml:space="preserve">including </w:t>
      </w:r>
      <w:r>
        <w:t xml:space="preserve">the services AHPRA will provide to the Board in 2014/2015. </w:t>
      </w:r>
    </w:p>
    <w:p w:rsidR="00A51372" w:rsidRDefault="00A51372" w:rsidP="00A51372">
      <w:pPr>
        <w:pStyle w:val="AHPRAbody"/>
      </w:pPr>
      <w:r>
        <w:t>The guiding principles of the National Law require the National Scheme to operate in a ‘transparent, accountable, efficient, effective and fair way’</w:t>
      </w:r>
      <w:r w:rsidR="00D321E1">
        <w:t>,</w:t>
      </w:r>
      <w:r>
        <w:t xml:space="preserve"> and for registration fees to be reasonable ‘having regard to the efficient and effective operation of the scheme’. </w:t>
      </w:r>
    </w:p>
    <w:p w:rsidR="00A51372" w:rsidRDefault="00A51372" w:rsidP="00A51372">
      <w:pPr>
        <w:pStyle w:val="AHPRAbody"/>
      </w:pPr>
      <w:r>
        <w:t>One of the fundamental aspects of the National Scheme is that there is no cross-subsidisation between professions. This means that the regulation of each profession is entirely paid for by that profession’s registration fees.</w:t>
      </w:r>
    </w:p>
    <w:p w:rsidR="006E0EDA" w:rsidRPr="00A4435C" w:rsidRDefault="00A51372" w:rsidP="00A4435C">
      <w:pPr>
        <w:pStyle w:val="AHPRAbody"/>
      </w:pPr>
      <w:r>
        <w:t>The 2014/15 Health Profession Agreement is published on</w:t>
      </w:r>
      <w:r w:rsidR="00341010" w:rsidRPr="00341010">
        <w:t xml:space="preserve"> the </w:t>
      </w:r>
      <w:hyperlink r:id="rId11" w:history="1">
        <w:r w:rsidR="00CD51AF" w:rsidRPr="00CD51AF">
          <w:rPr>
            <w:rStyle w:val="Hyperlink"/>
          </w:rPr>
          <w:t>Board’s website</w:t>
        </w:r>
      </w:hyperlink>
      <w:r w:rsidR="00CD51AF" w:rsidRPr="00CD51AF">
        <w:t>.</w:t>
      </w:r>
    </w:p>
    <w:p w:rsidR="00C85D9C" w:rsidRPr="003D062D" w:rsidRDefault="00FD10B3" w:rsidP="00C85D9C">
      <w:pPr>
        <w:pStyle w:val="AHPRASubheading"/>
        <w:rPr>
          <w:lang w:val="en-US"/>
        </w:rPr>
      </w:pPr>
      <w:r>
        <w:t>Registrant Survey</w:t>
      </w:r>
      <w:r w:rsidR="006D5DC8">
        <w:t xml:space="preserve"> - postponed</w:t>
      </w:r>
    </w:p>
    <w:p w:rsidR="00C85D9C" w:rsidRDefault="00741993" w:rsidP="00C85D9C">
      <w:pPr>
        <w:pStyle w:val="AHPRAbody"/>
      </w:pPr>
      <w:r>
        <w:t>We recently notified you that the Board</w:t>
      </w:r>
      <w:r w:rsidR="00FD10B3">
        <w:t xml:space="preserve"> </w:t>
      </w:r>
      <w:r w:rsidR="006D5DC8">
        <w:t>would</w:t>
      </w:r>
      <w:r w:rsidR="00C85D9C">
        <w:t xml:space="preserve"> </w:t>
      </w:r>
      <w:r w:rsidR="00D321E1">
        <w:t xml:space="preserve">conduct </w:t>
      </w:r>
      <w:r w:rsidR="00C85D9C">
        <w:t>a voluntary</w:t>
      </w:r>
      <w:r w:rsidR="00FD10B3">
        <w:t xml:space="preserve"> and</w:t>
      </w:r>
      <w:r w:rsidR="00C85D9C">
        <w:t xml:space="preserve"> anonymous email survey of </w:t>
      </w:r>
      <w:r w:rsidR="00FD10B3">
        <w:t xml:space="preserve">registered </w:t>
      </w:r>
      <w:r w:rsidR="00C85D9C">
        <w:t xml:space="preserve">physiotherapists. </w:t>
      </w:r>
      <w:r w:rsidR="00FD10B3">
        <w:t>By conducting this survey, the</w:t>
      </w:r>
      <w:r w:rsidR="00C85D9C">
        <w:t xml:space="preserve"> Board</w:t>
      </w:r>
      <w:r w:rsidR="00FD10B3">
        <w:t xml:space="preserve"> aims</w:t>
      </w:r>
      <w:r w:rsidR="00C85D9C">
        <w:t xml:space="preserve"> to get a better understanding of physiotherapists’ knowledge of their obligations under the National Law</w:t>
      </w:r>
      <w:r w:rsidR="00FD10B3">
        <w:t xml:space="preserve">, </w:t>
      </w:r>
      <w:r w:rsidR="00D321E1">
        <w:t xml:space="preserve">and </w:t>
      </w:r>
      <w:r w:rsidR="00FD10B3">
        <w:t>the areas on which it might need to provide more guidance.</w:t>
      </w:r>
    </w:p>
    <w:p w:rsidR="00C85D9C" w:rsidRDefault="006D5DC8" w:rsidP="00C85D9C">
      <w:pPr>
        <w:pStyle w:val="AHPRAbody"/>
      </w:pPr>
      <w:r>
        <w:lastRenderedPageBreak/>
        <w:t xml:space="preserve">The anonymous survey has been postponed until early 2015 </w:t>
      </w:r>
      <w:r w:rsidR="00D321E1">
        <w:t xml:space="preserve">to avoid interfering </w:t>
      </w:r>
      <w:r>
        <w:t>with the registration renewals campaign</w:t>
      </w:r>
      <w:r w:rsidR="00D321E1">
        <w:t xml:space="preserve"> </w:t>
      </w:r>
      <w:r w:rsidR="00BF1C06">
        <w:t xml:space="preserve">that </w:t>
      </w:r>
      <w:r w:rsidR="00D321E1">
        <w:t xml:space="preserve">started on </w:t>
      </w:r>
      <w:r w:rsidR="00BF1C06">
        <w:t>24</w:t>
      </w:r>
      <w:r w:rsidR="00D321E1">
        <w:t xml:space="preserve"> September</w:t>
      </w:r>
      <w:r w:rsidR="001C57C3">
        <w:t>.</w:t>
      </w:r>
      <w:r w:rsidR="00D321E1">
        <w:t xml:space="preserve"> </w:t>
      </w:r>
    </w:p>
    <w:p w:rsidR="004A3326" w:rsidRDefault="004A3326" w:rsidP="004A3326">
      <w:pPr>
        <w:pStyle w:val="AHPRASubheading"/>
      </w:pPr>
      <w:r>
        <w:t>Student presentation</w:t>
      </w:r>
    </w:p>
    <w:p w:rsidR="004A3326" w:rsidRDefault="004A3326" w:rsidP="004A3326">
      <w:pPr>
        <w:pStyle w:val="AHPRAbody"/>
        <w:rPr>
          <w:lang w:val="en-US"/>
        </w:rPr>
      </w:pPr>
      <w:r>
        <w:rPr>
          <w:lang w:val="en-US"/>
        </w:rPr>
        <w:t xml:space="preserve">The Board has </w:t>
      </w:r>
      <w:r w:rsidR="006D5DC8">
        <w:rPr>
          <w:lang w:val="en-US"/>
        </w:rPr>
        <w:t>published</w:t>
      </w:r>
      <w:r>
        <w:rPr>
          <w:lang w:val="en-US"/>
        </w:rPr>
        <w:t xml:space="preserve"> </w:t>
      </w:r>
      <w:r w:rsidRPr="002B4116">
        <w:rPr>
          <w:lang w:val="en-US"/>
        </w:rPr>
        <w:t>a</w:t>
      </w:r>
      <w:r w:rsidR="00130B71">
        <w:rPr>
          <w:lang w:val="en-US"/>
        </w:rPr>
        <w:t xml:space="preserve"> presentation </w:t>
      </w:r>
      <w:r w:rsidRPr="002B4116">
        <w:rPr>
          <w:lang w:val="en-US"/>
        </w:rPr>
        <w:t>for use</w:t>
      </w:r>
      <w:r>
        <w:rPr>
          <w:lang w:val="en-US"/>
        </w:rPr>
        <w:t xml:space="preserve"> by education providers and other interested parties to help explain registration requirements for physiotherapists under the National Law. </w:t>
      </w:r>
      <w:r w:rsidR="00130B71">
        <w:rPr>
          <w:lang w:val="en-US"/>
        </w:rPr>
        <w:t xml:space="preserve">The </w:t>
      </w:r>
      <w:hyperlink r:id="rId12" w:history="1">
        <w:r w:rsidR="00130B71">
          <w:rPr>
            <w:rStyle w:val="Hyperlink"/>
            <w:lang w:val="en-US"/>
          </w:rPr>
          <w:t>Powerpoint presentation</w:t>
        </w:r>
      </w:hyperlink>
      <w:r w:rsidR="00130B71">
        <w:rPr>
          <w:lang w:val="en-US"/>
        </w:rPr>
        <w:t xml:space="preserve"> is available on the Board’s website</w:t>
      </w:r>
      <w:r w:rsidR="00BF1C06">
        <w:rPr>
          <w:lang w:val="en-US"/>
        </w:rPr>
        <w:t xml:space="preserve">, and </w:t>
      </w:r>
      <w:r>
        <w:rPr>
          <w:lang w:val="en-US"/>
        </w:rPr>
        <w:t xml:space="preserve">is </w:t>
      </w:r>
      <w:r w:rsidR="009C1F81">
        <w:rPr>
          <w:lang w:val="en-US"/>
        </w:rPr>
        <w:t xml:space="preserve">ideally </w:t>
      </w:r>
      <w:r>
        <w:rPr>
          <w:lang w:val="en-US"/>
        </w:rPr>
        <w:t>suited to students nearing completion of their studies who are preparing for their careers as registered physiotherapists in Australia.</w:t>
      </w:r>
    </w:p>
    <w:p w:rsidR="00A51372" w:rsidRDefault="00A51372" w:rsidP="00A51372">
      <w:pPr>
        <w:pStyle w:val="AHPRASubheading"/>
      </w:pPr>
      <w:r>
        <w:t>Renewing your registration</w:t>
      </w:r>
    </w:p>
    <w:p w:rsidR="00A51372" w:rsidRDefault="00A51372" w:rsidP="00A51372">
      <w:pPr>
        <w:pStyle w:val="AHPRAbody"/>
      </w:pPr>
      <w:r>
        <w:t xml:space="preserve">Online renewal of registration is now open for </w:t>
      </w:r>
      <w:r w:rsidR="00BF1C06">
        <w:t xml:space="preserve">general or non-practising registered </w:t>
      </w:r>
      <w:r>
        <w:t xml:space="preserve">physiotherapists. </w:t>
      </w:r>
    </w:p>
    <w:p w:rsidR="00A51372" w:rsidRDefault="00A51372" w:rsidP="00A51372">
      <w:pPr>
        <w:pStyle w:val="AHPRAbody"/>
      </w:pPr>
      <w:r>
        <w:t xml:space="preserve">About 25,800 physiotherapists who are due to renew their registration with the Board by 30 November can </w:t>
      </w:r>
      <w:hyperlink r:id="rId13" w:history="1">
        <w:r w:rsidRPr="00BF1C06">
          <w:rPr>
            <w:rStyle w:val="Hyperlink"/>
          </w:rPr>
          <w:t>submit an online application now</w:t>
        </w:r>
      </w:hyperlink>
      <w:r>
        <w:t xml:space="preserve">. </w:t>
      </w:r>
    </w:p>
    <w:p w:rsidR="00A51372" w:rsidRDefault="00A51372" w:rsidP="00A51372">
      <w:pPr>
        <w:pStyle w:val="AHPRAbody"/>
      </w:pPr>
      <w:r>
        <w:t xml:space="preserve">Under the National Law, all registered health practitioners are responsible for renewing their </w:t>
      </w:r>
      <w:r w:rsidR="00B94E19">
        <w:t>registration on time each year.</w:t>
      </w:r>
    </w:p>
    <w:p w:rsidR="00A51372" w:rsidRDefault="00A51372" w:rsidP="00A51372">
      <w:pPr>
        <w:pStyle w:val="AHPRAbody"/>
      </w:pPr>
      <w:r>
        <w:t>The Board announced last month that it had</w:t>
      </w:r>
      <w:r w:rsidR="00B94E19">
        <w:t xml:space="preserve"> </w:t>
      </w:r>
      <w:hyperlink r:id="rId14" w:history="1">
        <w:r w:rsidRPr="00B94E19">
          <w:rPr>
            <w:rStyle w:val="Hyperlink"/>
            <w:szCs w:val="20"/>
          </w:rPr>
          <w:t>reduced the fee</w:t>
        </w:r>
      </w:hyperlink>
      <w:r>
        <w:t xml:space="preserve"> for the registration period from 1 December 2014 to 30 November 2015 to $159.</w:t>
      </w:r>
    </w:p>
    <w:p w:rsidR="00A51372" w:rsidRDefault="00A51372" w:rsidP="00A51372">
      <w:pPr>
        <w:pStyle w:val="AHPRAbody"/>
      </w:pPr>
      <w:r>
        <w:t xml:space="preserve">A series of reminders to renew </w:t>
      </w:r>
      <w:r w:rsidR="00B94E19">
        <w:t>your registration will be sent to your</w:t>
      </w:r>
      <w:r>
        <w:t xml:space="preserve"> registered email address by </w:t>
      </w:r>
      <w:r w:rsidR="00B94E19">
        <w:t>AHPRA</w:t>
      </w:r>
      <w:r>
        <w:t xml:space="preserve"> on behalf of the Board. The reminders include a link to online renewal. </w:t>
      </w:r>
    </w:p>
    <w:p w:rsidR="000B1781" w:rsidRPr="003D062D" w:rsidRDefault="000B1781" w:rsidP="00BA70BF">
      <w:pPr>
        <w:pStyle w:val="AHPRASubheading"/>
        <w:rPr>
          <w:lang w:val="en-US"/>
        </w:rPr>
      </w:pPr>
      <w:r w:rsidRPr="009474F9">
        <w:t>Updating contact details</w:t>
      </w:r>
    </w:p>
    <w:p w:rsidR="006B4377" w:rsidRPr="00BA70BF" w:rsidRDefault="00CA3F4D" w:rsidP="00A4435C">
      <w:pPr>
        <w:pStyle w:val="AHPRAbody"/>
      </w:pPr>
      <w:r w:rsidRPr="00BA70BF">
        <w:t xml:space="preserve">To check </w:t>
      </w:r>
      <w:r w:rsidR="00BF1C06">
        <w:t xml:space="preserve">or update </w:t>
      </w:r>
      <w:r w:rsidRPr="00BA70BF">
        <w:t xml:space="preserve">your contact details, go to the </w:t>
      </w:r>
      <w:hyperlink r:id="rId15" w:history="1">
        <w:r w:rsidR="00B47BC0" w:rsidRPr="00B47BC0">
          <w:rPr>
            <w:rStyle w:val="Hyperlink"/>
          </w:rPr>
          <w:t>Your Account</w:t>
        </w:r>
      </w:hyperlink>
      <w:r w:rsidRPr="00BA70BF">
        <w:t xml:space="preserve"> link</w:t>
      </w:r>
      <w:r w:rsidR="009E275D">
        <w:t xml:space="preserve"> on the AHPRA homepage</w:t>
      </w:r>
      <w:r w:rsidRPr="00BA70BF">
        <w:t xml:space="preserve">, </w:t>
      </w:r>
      <w:r w:rsidR="00CC027F">
        <w:t xml:space="preserve">and enter your User ID, </w:t>
      </w:r>
      <w:r w:rsidR="00CD51AF">
        <w:t>d</w:t>
      </w:r>
      <w:r w:rsidR="00CC027F">
        <w:t xml:space="preserve">ate of </w:t>
      </w:r>
      <w:r w:rsidR="00CD51AF">
        <w:t>b</w:t>
      </w:r>
      <w:r w:rsidR="00CC027F">
        <w:t xml:space="preserve">irth and </w:t>
      </w:r>
      <w:r w:rsidR="00CD51AF">
        <w:t>p</w:t>
      </w:r>
      <w:r w:rsidR="00CC027F">
        <w:t>assword</w:t>
      </w:r>
      <w:r w:rsidR="00BF1C06">
        <w:t>.</w:t>
      </w:r>
      <w:r w:rsidR="00CC027F">
        <w:t xml:space="preserve"> </w:t>
      </w:r>
      <w:r w:rsidR="00BF1C06">
        <w:t>P</w:t>
      </w:r>
      <w:r w:rsidR="00CC027F">
        <w:t>lease note that y</w:t>
      </w:r>
      <w:r w:rsidR="00CC027F" w:rsidRPr="00BA70BF">
        <w:t xml:space="preserve">our </w:t>
      </w:r>
      <w:r w:rsidR="00CC027F">
        <w:t>U</w:t>
      </w:r>
      <w:r w:rsidR="00CC027F" w:rsidRPr="00BA70BF">
        <w:t xml:space="preserve">ser </w:t>
      </w:r>
      <w:r w:rsidRPr="00BA70BF">
        <w:t xml:space="preserve">ID is not your registration number. </w:t>
      </w:r>
      <w:r w:rsidR="00CC027F">
        <w:t xml:space="preserve">If you cannot remember your user ID or password, contact us </w:t>
      </w:r>
      <w:hyperlink r:id="rId16" w:history="1">
        <w:r w:rsidR="00B47BC0" w:rsidRPr="00B47BC0">
          <w:rPr>
            <w:rStyle w:val="Hyperlink"/>
          </w:rPr>
          <w:t>online</w:t>
        </w:r>
      </w:hyperlink>
      <w:r w:rsidR="00CC027F">
        <w:t xml:space="preserve"> or call </w:t>
      </w:r>
      <w:r w:rsidRPr="00BA70BF">
        <w:t>1300 419 495.</w:t>
      </w:r>
    </w:p>
    <w:p w:rsidR="00A063E0" w:rsidRPr="001D6D83" w:rsidRDefault="00A063E0" w:rsidP="00BA70BF">
      <w:pPr>
        <w:pStyle w:val="AHPRASubheading"/>
      </w:pPr>
      <w:r w:rsidRPr="001D6D83">
        <w:t xml:space="preserve">Follow @AHPRA on Twitter </w:t>
      </w:r>
    </w:p>
    <w:p w:rsidR="00A063E0" w:rsidRPr="001D6D83" w:rsidRDefault="00927323" w:rsidP="00A4435C">
      <w:pPr>
        <w:pStyle w:val="AHPRAbody"/>
      </w:pPr>
      <w:r>
        <w:t xml:space="preserve">AHPRA </w:t>
      </w:r>
      <w:r w:rsidR="00BF1C06">
        <w:t>uses</w:t>
      </w:r>
      <w:r>
        <w:t xml:space="preserve"> </w:t>
      </w:r>
      <w:hyperlink r:id="rId17" w:history="1">
        <w:r w:rsidR="00B47BC0" w:rsidRPr="00B47BC0">
          <w:rPr>
            <w:rStyle w:val="Hyperlink"/>
          </w:rPr>
          <w:t>Twitter</w:t>
        </w:r>
      </w:hyperlink>
      <w:r w:rsidRPr="001D6D83">
        <w:t xml:space="preserve"> to </w:t>
      </w:r>
      <w:r>
        <w:t xml:space="preserve">encourage greater </w:t>
      </w:r>
      <w:r w:rsidR="00BF1C06">
        <w:t xml:space="preserve">discussion about </w:t>
      </w:r>
      <w:r w:rsidRPr="001D6D83">
        <w:t>National Board consultations</w:t>
      </w:r>
      <w:r>
        <w:t xml:space="preserve"> and to host regular</w:t>
      </w:r>
      <w:r w:rsidRPr="001D6D83">
        <w:t xml:space="preserve"> </w:t>
      </w:r>
      <w:r>
        <w:t xml:space="preserve">Twitter </w:t>
      </w:r>
      <w:r w:rsidR="00A063E0" w:rsidRPr="001D6D83">
        <w:t xml:space="preserve">chats </w:t>
      </w:r>
      <w:r>
        <w:t>on</w:t>
      </w:r>
      <w:r w:rsidRPr="001D6D83">
        <w:t xml:space="preserve"> </w:t>
      </w:r>
      <w:r w:rsidR="00A063E0" w:rsidRPr="001D6D83">
        <w:t>important topics</w:t>
      </w:r>
      <w:r>
        <w:t>.</w:t>
      </w:r>
      <w:r w:rsidR="00A063E0" w:rsidRPr="001D6D83">
        <w:t xml:space="preserve"> </w:t>
      </w:r>
    </w:p>
    <w:p w:rsidR="00D91887" w:rsidRPr="00A4435C" w:rsidRDefault="00D91887" w:rsidP="00A4435C">
      <w:pPr>
        <w:pStyle w:val="AHPRASubheading"/>
      </w:pPr>
      <w:r w:rsidRPr="00A4435C">
        <w:t>Conclusion</w:t>
      </w:r>
    </w:p>
    <w:p w:rsidR="00D91887" w:rsidRPr="00BA70BF" w:rsidRDefault="00D91887" w:rsidP="00A4435C">
      <w:pPr>
        <w:pStyle w:val="AHPRAbody"/>
      </w:pPr>
      <w:r w:rsidRPr="00BA70BF">
        <w:t xml:space="preserve">We publish a range of information about registration and our expectations of </w:t>
      </w:r>
      <w:r w:rsidR="00A7214D">
        <w:t xml:space="preserve">registered </w:t>
      </w:r>
      <w:r w:rsidR="00743C93" w:rsidRPr="00BA70BF">
        <w:t>physiotherapist</w:t>
      </w:r>
      <w:r w:rsidR="00A7214D">
        <w:t>s</w:t>
      </w:r>
      <w:r w:rsidRPr="00BA70BF">
        <w:t xml:space="preserve"> on our website at </w:t>
      </w:r>
      <w:r w:rsidR="0047209D" w:rsidRPr="0047209D">
        <w:t>www.physiotherapyboard.gov.au</w:t>
      </w:r>
      <w:r w:rsidRPr="00BA70BF">
        <w:t xml:space="preserve"> or </w:t>
      </w:r>
      <w:hyperlink r:id="rId18" w:history="1">
        <w:r w:rsidRPr="0047209D">
          <w:t>www.ahpra.gov.au</w:t>
        </w:r>
      </w:hyperlink>
      <w:r w:rsidRPr="00BA70BF">
        <w:t>.</w:t>
      </w:r>
    </w:p>
    <w:p w:rsidR="00D91887" w:rsidRPr="00BA70BF" w:rsidRDefault="00D91887" w:rsidP="00A4435C">
      <w:pPr>
        <w:pStyle w:val="AHPRAbody"/>
      </w:pPr>
      <w:r w:rsidRPr="00BA70BF">
        <w:t>For more detail or with questions about your registration</w:t>
      </w:r>
      <w:r w:rsidR="00BE461B" w:rsidRPr="00BA70BF">
        <w:t>,</w:t>
      </w:r>
      <w:r w:rsidRPr="00BA70BF">
        <w:t xml:space="preserve"> please send </w:t>
      </w:r>
      <w:r w:rsidR="0047209D">
        <w:t xml:space="preserve">a </w:t>
      </w:r>
      <w:hyperlink r:id="rId19" w:anchor="Makeawebenquiry" w:history="1">
        <w:r w:rsidR="0047209D" w:rsidRPr="0047209D">
          <w:t>web enquiry form</w:t>
        </w:r>
      </w:hyperlink>
      <w:r w:rsidR="000B1781" w:rsidRPr="00BA70BF">
        <w:t xml:space="preserve"> or contact AHPR</w:t>
      </w:r>
      <w:r w:rsidRPr="00BA70BF">
        <w:t>A on 1300 419 495.</w:t>
      </w:r>
    </w:p>
    <w:p w:rsidR="00D2798C" w:rsidRPr="00A9322B" w:rsidRDefault="004F4757" w:rsidP="000B1781">
      <w:pPr>
        <w:pStyle w:val="AHPRASubheading"/>
        <w:spacing w:after="0"/>
      </w:pPr>
      <w:r w:rsidRPr="00A9322B">
        <w:br/>
      </w:r>
      <w:r w:rsidR="008962AD" w:rsidRPr="00A9322B">
        <w:t>Paul Shinkfield</w:t>
      </w:r>
    </w:p>
    <w:p w:rsidR="00F870F2" w:rsidRPr="00A4435C" w:rsidRDefault="00D2798C" w:rsidP="00A4435C">
      <w:pPr>
        <w:pStyle w:val="AHPRAbody"/>
      </w:pPr>
      <w:r w:rsidRPr="00A4435C">
        <w:t>Chair</w:t>
      </w:r>
      <w:r w:rsidR="00BA70BF" w:rsidRPr="00A4435C">
        <w:br/>
      </w:r>
      <w:r w:rsidR="00A51372">
        <w:t>29</w:t>
      </w:r>
      <w:r w:rsidR="006D5DC8">
        <w:t xml:space="preserve"> September</w:t>
      </w:r>
      <w:r w:rsidRPr="00A4435C">
        <w:t xml:space="preserve"> 201</w:t>
      </w:r>
      <w:r w:rsidR="00BA70BF" w:rsidRPr="00A4435C">
        <w:t>4</w:t>
      </w:r>
    </w:p>
    <w:sectPr w:rsidR="00F870F2" w:rsidRPr="00A4435C" w:rsidSect="00FB121F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5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B3" w:rsidRDefault="008818B3" w:rsidP="00FC2881">
      <w:pPr>
        <w:spacing w:after="0"/>
      </w:pPr>
      <w:r>
        <w:separator/>
      </w:r>
    </w:p>
    <w:p w:rsidR="008818B3" w:rsidRDefault="008818B3"/>
  </w:endnote>
  <w:endnote w:type="continuationSeparator" w:id="0">
    <w:p w:rsidR="008818B3" w:rsidRDefault="008818B3" w:rsidP="00FC2881">
      <w:pPr>
        <w:spacing w:after="0"/>
      </w:pPr>
      <w:r>
        <w:continuationSeparator/>
      </w:r>
    </w:p>
    <w:p w:rsidR="008818B3" w:rsidRDefault="00881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B3" w:rsidRDefault="0043309B" w:rsidP="00FC2881">
    <w:pPr>
      <w:pStyle w:val="AHPRAfootnote"/>
      <w:framePr w:wrap="around" w:vAnchor="text" w:hAnchor="margin" w:xAlign="right" w:y="1"/>
    </w:pPr>
    <w:r>
      <w:fldChar w:fldCharType="begin"/>
    </w:r>
    <w:r w:rsidR="008818B3">
      <w:instrText xml:space="preserve">PAGE  </w:instrText>
    </w:r>
    <w:r>
      <w:fldChar w:fldCharType="end"/>
    </w:r>
  </w:p>
  <w:p w:rsidR="008818B3" w:rsidRDefault="008818B3" w:rsidP="00FC2881">
    <w:pPr>
      <w:pStyle w:val="AHPRAfootnote"/>
      <w:ind w:right="360"/>
    </w:pPr>
  </w:p>
  <w:p w:rsidR="008818B3" w:rsidRDefault="00881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B3" w:rsidRDefault="008818B3" w:rsidP="001506FE">
    <w:pPr>
      <w:pStyle w:val="AHPRAfooter"/>
      <w:rPr>
        <w:szCs w:val="16"/>
      </w:rPr>
    </w:pPr>
    <w:r>
      <w:t>Communiqué</w:t>
    </w:r>
  </w:p>
  <w:p w:rsidR="008818B3" w:rsidRPr="000E7E28" w:rsidRDefault="00073DFE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8818B3" w:rsidRPr="000E7E28">
          <w:t xml:space="preserve">Page </w:t>
        </w:r>
        <w:r w:rsidR="0043309B">
          <w:fldChar w:fldCharType="begin"/>
        </w:r>
        <w:r w:rsidR="008818B3">
          <w:instrText xml:space="preserve"> PAGE </w:instrText>
        </w:r>
        <w:r w:rsidR="0043309B">
          <w:fldChar w:fldCharType="separate"/>
        </w:r>
        <w:r>
          <w:rPr>
            <w:noProof/>
          </w:rPr>
          <w:t>2</w:t>
        </w:r>
        <w:r w:rsidR="0043309B">
          <w:rPr>
            <w:noProof/>
          </w:rPr>
          <w:fldChar w:fldCharType="end"/>
        </w:r>
        <w:r w:rsidR="008818B3" w:rsidRPr="000E7E28">
          <w:t xml:space="preserve"> of </w:t>
        </w:r>
        <w:r w:rsidR="0043309B">
          <w:fldChar w:fldCharType="begin"/>
        </w:r>
        <w:r w:rsidR="008818B3">
          <w:instrText xml:space="preserve"> NUMPAGES  </w:instrText>
        </w:r>
        <w:r w:rsidR="0043309B">
          <w:fldChar w:fldCharType="separate"/>
        </w:r>
        <w:r>
          <w:rPr>
            <w:noProof/>
          </w:rPr>
          <w:t>2</w:t>
        </w:r>
        <w:r w:rsidR="0043309B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B3" w:rsidRPr="00E77E23" w:rsidRDefault="008818B3" w:rsidP="00E77E23">
    <w:pPr>
      <w:pStyle w:val="AHPRAfirstpagefooter"/>
    </w:pPr>
    <w:r>
      <w:rPr>
        <w:color w:val="007DC3"/>
      </w:rPr>
      <w:t>Physiotherapy</w:t>
    </w:r>
    <w:r w:rsidRPr="00E77E23">
      <w:t xml:space="preserve"> </w:t>
    </w:r>
    <w:r>
      <w:t>Board of Australia</w:t>
    </w:r>
  </w:p>
  <w:p w:rsidR="008818B3" w:rsidRDefault="008818B3" w:rsidP="00E77E23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B3" w:rsidRDefault="008818B3" w:rsidP="000E7E28">
      <w:pPr>
        <w:spacing w:after="0"/>
      </w:pPr>
      <w:r>
        <w:separator/>
      </w:r>
    </w:p>
  </w:footnote>
  <w:footnote w:type="continuationSeparator" w:id="0">
    <w:p w:rsidR="008818B3" w:rsidRDefault="008818B3" w:rsidP="00FC2881">
      <w:pPr>
        <w:spacing w:after="0"/>
      </w:pPr>
      <w:r>
        <w:continuationSeparator/>
      </w:r>
    </w:p>
    <w:p w:rsidR="008818B3" w:rsidRDefault="008818B3"/>
  </w:footnote>
  <w:footnote w:type="continuationNotice" w:id="1">
    <w:p w:rsidR="008818B3" w:rsidRDefault="008818B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B3" w:rsidRPr="00315933" w:rsidRDefault="008818B3" w:rsidP="00D638E0">
    <w:pPr>
      <w:ind w:left="-1134" w:right="-567"/>
      <w:jc w:val="right"/>
    </w:pPr>
  </w:p>
  <w:p w:rsidR="008818B3" w:rsidRDefault="008818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B3" w:rsidRDefault="008818B3" w:rsidP="008962AD">
    <w:pPr>
      <w:ind w:right="-517"/>
      <w:jc w:val="right"/>
    </w:pPr>
    <w:r>
      <w:rPr>
        <w:noProof/>
        <w:lang w:eastAsia="en-AU"/>
      </w:rPr>
      <w:drawing>
        <wp:inline distT="0" distB="0" distL="0" distR="0">
          <wp:extent cx="1295400" cy="1352550"/>
          <wp:effectExtent l="19050" t="0" r="0" b="0"/>
          <wp:docPr id="1" name="Picture 1" descr="AHPRA_Physiotherap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hysiotherap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C56AE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3A6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D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8C3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98D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CA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38A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6C1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DA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6B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B17D6"/>
    <w:multiLevelType w:val="multilevel"/>
    <w:tmpl w:val="C4183F12"/>
    <w:numStyleLink w:val="AHPRANumberedlist"/>
  </w:abstractNum>
  <w:abstractNum w:abstractNumId="11">
    <w:nsid w:val="09FD4DED"/>
    <w:multiLevelType w:val="hybridMultilevel"/>
    <w:tmpl w:val="A58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3">
    <w:nsid w:val="0C037DB3"/>
    <w:multiLevelType w:val="multilevel"/>
    <w:tmpl w:val="BE20683A"/>
    <w:numStyleLink w:val="AHPRANumberedheadinglist"/>
  </w:abstractNum>
  <w:abstractNum w:abstractNumId="1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5">
    <w:nsid w:val="135C5436"/>
    <w:multiLevelType w:val="multilevel"/>
    <w:tmpl w:val="A7923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2D19FF"/>
    <w:multiLevelType w:val="multilevel"/>
    <w:tmpl w:val="BE20683A"/>
    <w:numStyleLink w:val="AHPRANumberedheadinglist"/>
  </w:abstractNum>
  <w:abstractNum w:abstractNumId="17">
    <w:nsid w:val="159B7F53"/>
    <w:multiLevelType w:val="hybridMultilevel"/>
    <w:tmpl w:val="C4663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56B50"/>
    <w:multiLevelType w:val="multilevel"/>
    <w:tmpl w:val="5122DD2C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20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843"/>
        </w:tabs>
        <w:ind w:left="1843" w:hanging="1134"/>
      </w:pPr>
      <w:rPr>
        <w:rFonts w:hint="default"/>
        <w:b/>
        <w:color w:val="auto"/>
      </w:rPr>
    </w:lvl>
    <w:lvl w:ilvl="2">
      <w:start w:val="1"/>
      <w:numFmt w:val="decimal"/>
      <w:pStyle w:val="Item111AHPRAitemlevel3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19">
    <w:nsid w:val="2822578D"/>
    <w:multiLevelType w:val="multilevel"/>
    <w:tmpl w:val="BE20683A"/>
    <w:numStyleLink w:val="AHPRANumberedheadinglist"/>
  </w:abstractNum>
  <w:abstractNum w:abstractNumId="2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2A1C"/>
    <w:multiLevelType w:val="hybridMultilevel"/>
    <w:tmpl w:val="A29E046C"/>
    <w:lvl w:ilvl="0" w:tplc="495EEA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84A34"/>
    <w:multiLevelType w:val="hybridMultilevel"/>
    <w:tmpl w:val="EE524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B3761"/>
    <w:multiLevelType w:val="hybridMultilevel"/>
    <w:tmpl w:val="862A5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C0E08"/>
    <w:multiLevelType w:val="hybridMultilevel"/>
    <w:tmpl w:val="E3409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4433A"/>
    <w:multiLevelType w:val="multilevel"/>
    <w:tmpl w:val="C4183F12"/>
    <w:numStyleLink w:val="AHPRANumberedlist"/>
  </w:abstractNum>
  <w:abstractNum w:abstractNumId="27">
    <w:nsid w:val="5BED6DB9"/>
    <w:multiLevelType w:val="hybridMultilevel"/>
    <w:tmpl w:val="593CC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55F75"/>
    <w:multiLevelType w:val="hybridMultilevel"/>
    <w:tmpl w:val="BED6D096"/>
    <w:lvl w:ilvl="0" w:tplc="89586A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6F050CD"/>
    <w:multiLevelType w:val="hybridMultilevel"/>
    <w:tmpl w:val="4850999E"/>
    <w:lvl w:ilvl="0" w:tplc="9CA292C0">
      <w:numFmt w:val="bullet"/>
      <w:lvlText w:val="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676D0A"/>
    <w:multiLevelType w:val="hybridMultilevel"/>
    <w:tmpl w:val="AD48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A90379"/>
    <w:multiLevelType w:val="hybridMultilevel"/>
    <w:tmpl w:val="E76CA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154B0"/>
    <w:multiLevelType w:val="multilevel"/>
    <w:tmpl w:val="C4183F12"/>
    <w:numStyleLink w:val="AHPRANumberedlist"/>
  </w:abstractNum>
  <w:abstractNum w:abstractNumId="34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31660"/>
    <w:multiLevelType w:val="multilevel"/>
    <w:tmpl w:val="C4183F12"/>
    <w:numStyleLink w:val="AHPRANumberedlist"/>
  </w:abstractNum>
  <w:num w:numId="1">
    <w:abstractNumId w:val="30"/>
  </w:num>
  <w:num w:numId="2">
    <w:abstractNumId w:val="23"/>
  </w:num>
  <w:num w:numId="3">
    <w:abstractNumId w:val="12"/>
  </w:num>
  <w:num w:numId="4">
    <w:abstractNumId w:val="14"/>
  </w:num>
  <w:num w:numId="5">
    <w:abstractNumId w:val="16"/>
  </w:num>
  <w:num w:numId="6">
    <w:abstractNumId w:val="19"/>
  </w:num>
  <w:num w:numId="7">
    <w:abstractNumId w:val="10"/>
  </w:num>
  <w:num w:numId="8">
    <w:abstractNumId w:val="20"/>
  </w:num>
  <w:num w:numId="9">
    <w:abstractNumId w:val="34"/>
  </w:num>
  <w:num w:numId="10">
    <w:abstractNumId w:val="26"/>
  </w:num>
  <w:num w:numId="11">
    <w:abstractNumId w:val="13"/>
  </w:num>
  <w:num w:numId="12">
    <w:abstractNumId w:val="33"/>
  </w:num>
  <w:num w:numId="13">
    <w:abstractNumId w:val="35"/>
  </w:num>
  <w:num w:numId="14">
    <w:abstractNumId w:val="22"/>
  </w:num>
  <w:num w:numId="15">
    <w:abstractNumId w:val="27"/>
  </w:num>
  <w:num w:numId="16">
    <w:abstractNumId w:val="18"/>
  </w:num>
  <w:num w:numId="17">
    <w:abstractNumId w:val="21"/>
  </w:num>
  <w:num w:numId="18">
    <w:abstractNumId w:val="28"/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</w:num>
  <w:num w:numId="22">
    <w:abstractNumId w:val="25"/>
  </w:num>
  <w:num w:numId="23">
    <w:abstractNumId w:val="24"/>
  </w:num>
  <w:num w:numId="24">
    <w:abstractNumId w:val="17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25"/>
    <w:rsid w:val="00000033"/>
    <w:rsid w:val="000040B4"/>
    <w:rsid w:val="00004D8C"/>
    <w:rsid w:val="00006922"/>
    <w:rsid w:val="00016F68"/>
    <w:rsid w:val="0002532E"/>
    <w:rsid w:val="000334D7"/>
    <w:rsid w:val="00055247"/>
    <w:rsid w:val="000576A0"/>
    <w:rsid w:val="0006128B"/>
    <w:rsid w:val="000649D4"/>
    <w:rsid w:val="00066A0C"/>
    <w:rsid w:val="00071439"/>
    <w:rsid w:val="00073DFE"/>
    <w:rsid w:val="00082D50"/>
    <w:rsid w:val="0008516F"/>
    <w:rsid w:val="000945FB"/>
    <w:rsid w:val="000A1744"/>
    <w:rsid w:val="000A2B89"/>
    <w:rsid w:val="000A496D"/>
    <w:rsid w:val="000A6BF7"/>
    <w:rsid w:val="000B1781"/>
    <w:rsid w:val="000B6B59"/>
    <w:rsid w:val="000C1DD1"/>
    <w:rsid w:val="000C2DC9"/>
    <w:rsid w:val="000D0D7D"/>
    <w:rsid w:val="000E1F3F"/>
    <w:rsid w:val="000E7E28"/>
    <w:rsid w:val="000F5C86"/>
    <w:rsid w:val="000F5D90"/>
    <w:rsid w:val="000F7096"/>
    <w:rsid w:val="0010139F"/>
    <w:rsid w:val="00107C72"/>
    <w:rsid w:val="0011329C"/>
    <w:rsid w:val="001137D9"/>
    <w:rsid w:val="001238BA"/>
    <w:rsid w:val="00130B71"/>
    <w:rsid w:val="00131EA6"/>
    <w:rsid w:val="001327B8"/>
    <w:rsid w:val="00144DEF"/>
    <w:rsid w:val="001506FE"/>
    <w:rsid w:val="00152FAA"/>
    <w:rsid w:val="00160035"/>
    <w:rsid w:val="0017383F"/>
    <w:rsid w:val="00183845"/>
    <w:rsid w:val="00196F14"/>
    <w:rsid w:val="001B02E3"/>
    <w:rsid w:val="001C425C"/>
    <w:rsid w:val="001C45AA"/>
    <w:rsid w:val="001C57C3"/>
    <w:rsid w:val="001D635A"/>
    <w:rsid w:val="001E1E31"/>
    <w:rsid w:val="001E2849"/>
    <w:rsid w:val="001E3C72"/>
    <w:rsid w:val="001E4A94"/>
    <w:rsid w:val="001E5621"/>
    <w:rsid w:val="001F20D7"/>
    <w:rsid w:val="001F45B5"/>
    <w:rsid w:val="00201EE9"/>
    <w:rsid w:val="00220A3B"/>
    <w:rsid w:val="00224708"/>
    <w:rsid w:val="00225518"/>
    <w:rsid w:val="00233E8B"/>
    <w:rsid w:val="00245BBE"/>
    <w:rsid w:val="00253F28"/>
    <w:rsid w:val="0025418B"/>
    <w:rsid w:val="00267019"/>
    <w:rsid w:val="0028013F"/>
    <w:rsid w:val="002825B1"/>
    <w:rsid w:val="00295B44"/>
    <w:rsid w:val="002A5EAF"/>
    <w:rsid w:val="002B2D48"/>
    <w:rsid w:val="002B35E6"/>
    <w:rsid w:val="002B4116"/>
    <w:rsid w:val="002B770F"/>
    <w:rsid w:val="002C04BC"/>
    <w:rsid w:val="002C08FB"/>
    <w:rsid w:val="002C20A8"/>
    <w:rsid w:val="002C34EA"/>
    <w:rsid w:val="002C4953"/>
    <w:rsid w:val="002E2714"/>
    <w:rsid w:val="002F34F2"/>
    <w:rsid w:val="002F643E"/>
    <w:rsid w:val="002F76C8"/>
    <w:rsid w:val="002F781C"/>
    <w:rsid w:val="00303BE1"/>
    <w:rsid w:val="003051DF"/>
    <w:rsid w:val="00305AFC"/>
    <w:rsid w:val="00307428"/>
    <w:rsid w:val="00334D02"/>
    <w:rsid w:val="003354E4"/>
    <w:rsid w:val="00341010"/>
    <w:rsid w:val="00355717"/>
    <w:rsid w:val="00356C58"/>
    <w:rsid w:val="003655EE"/>
    <w:rsid w:val="00373A6B"/>
    <w:rsid w:val="00380729"/>
    <w:rsid w:val="00393516"/>
    <w:rsid w:val="003C6225"/>
    <w:rsid w:val="003D1B0E"/>
    <w:rsid w:val="003D38AE"/>
    <w:rsid w:val="003D694A"/>
    <w:rsid w:val="003D6DBD"/>
    <w:rsid w:val="003E00B5"/>
    <w:rsid w:val="003E2CE6"/>
    <w:rsid w:val="003E2DCD"/>
    <w:rsid w:val="003E3268"/>
    <w:rsid w:val="003E4546"/>
    <w:rsid w:val="003E5EF0"/>
    <w:rsid w:val="003F2C7B"/>
    <w:rsid w:val="003F2F06"/>
    <w:rsid w:val="003F4A1E"/>
    <w:rsid w:val="00400EBB"/>
    <w:rsid w:val="00405C0A"/>
    <w:rsid w:val="00414F2C"/>
    <w:rsid w:val="00420335"/>
    <w:rsid w:val="00423711"/>
    <w:rsid w:val="00427A12"/>
    <w:rsid w:val="0043309B"/>
    <w:rsid w:val="00450B34"/>
    <w:rsid w:val="004606A7"/>
    <w:rsid w:val="004627A4"/>
    <w:rsid w:val="0047140A"/>
    <w:rsid w:val="0047209D"/>
    <w:rsid w:val="00480E76"/>
    <w:rsid w:val="004841EC"/>
    <w:rsid w:val="004933DF"/>
    <w:rsid w:val="00495AF8"/>
    <w:rsid w:val="004A3326"/>
    <w:rsid w:val="004A5E5D"/>
    <w:rsid w:val="004B0679"/>
    <w:rsid w:val="004B438E"/>
    <w:rsid w:val="004B59B3"/>
    <w:rsid w:val="004B747B"/>
    <w:rsid w:val="004C20DF"/>
    <w:rsid w:val="004D7537"/>
    <w:rsid w:val="004E172B"/>
    <w:rsid w:val="004E67D7"/>
    <w:rsid w:val="004F2717"/>
    <w:rsid w:val="004F4757"/>
    <w:rsid w:val="004F5C05"/>
    <w:rsid w:val="0051619D"/>
    <w:rsid w:val="00516BF6"/>
    <w:rsid w:val="00516EF2"/>
    <w:rsid w:val="00517D7B"/>
    <w:rsid w:val="00524845"/>
    <w:rsid w:val="00525C5B"/>
    <w:rsid w:val="005310BD"/>
    <w:rsid w:val="0053749F"/>
    <w:rsid w:val="005435C3"/>
    <w:rsid w:val="00545163"/>
    <w:rsid w:val="00546B56"/>
    <w:rsid w:val="00553A4C"/>
    <w:rsid w:val="00554335"/>
    <w:rsid w:val="005565CE"/>
    <w:rsid w:val="005708AE"/>
    <w:rsid w:val="00580296"/>
    <w:rsid w:val="00584680"/>
    <w:rsid w:val="005A0FA9"/>
    <w:rsid w:val="005A142D"/>
    <w:rsid w:val="005A22D7"/>
    <w:rsid w:val="005A64BF"/>
    <w:rsid w:val="005B020A"/>
    <w:rsid w:val="005B2ED7"/>
    <w:rsid w:val="005C1023"/>
    <w:rsid w:val="005C5932"/>
    <w:rsid w:val="005C6817"/>
    <w:rsid w:val="005D2A16"/>
    <w:rsid w:val="005E2DC7"/>
    <w:rsid w:val="005F18F2"/>
    <w:rsid w:val="005F682E"/>
    <w:rsid w:val="006157F3"/>
    <w:rsid w:val="00616043"/>
    <w:rsid w:val="00640B2C"/>
    <w:rsid w:val="00641C81"/>
    <w:rsid w:val="00643F3D"/>
    <w:rsid w:val="00646662"/>
    <w:rsid w:val="00667CAD"/>
    <w:rsid w:val="00670DE3"/>
    <w:rsid w:val="006716E0"/>
    <w:rsid w:val="006749F3"/>
    <w:rsid w:val="006801CE"/>
    <w:rsid w:val="0068087F"/>
    <w:rsid w:val="00681D5E"/>
    <w:rsid w:val="006A17BD"/>
    <w:rsid w:val="006A63E1"/>
    <w:rsid w:val="006A7A3E"/>
    <w:rsid w:val="006B1F73"/>
    <w:rsid w:val="006B4377"/>
    <w:rsid w:val="006C0257"/>
    <w:rsid w:val="006C0E29"/>
    <w:rsid w:val="006D30FE"/>
    <w:rsid w:val="006D3757"/>
    <w:rsid w:val="006D5DC8"/>
    <w:rsid w:val="006D6D35"/>
    <w:rsid w:val="006D7CFF"/>
    <w:rsid w:val="006E0EDA"/>
    <w:rsid w:val="006F35CE"/>
    <w:rsid w:val="006F585B"/>
    <w:rsid w:val="006F7348"/>
    <w:rsid w:val="006F796D"/>
    <w:rsid w:val="0070155F"/>
    <w:rsid w:val="007024A2"/>
    <w:rsid w:val="00702CE8"/>
    <w:rsid w:val="007133B4"/>
    <w:rsid w:val="00724152"/>
    <w:rsid w:val="007372A4"/>
    <w:rsid w:val="00740231"/>
    <w:rsid w:val="00741993"/>
    <w:rsid w:val="00741B04"/>
    <w:rsid w:val="007439CC"/>
    <w:rsid w:val="00743C93"/>
    <w:rsid w:val="007450B9"/>
    <w:rsid w:val="00752973"/>
    <w:rsid w:val="00753B83"/>
    <w:rsid w:val="007558A9"/>
    <w:rsid w:val="00760F47"/>
    <w:rsid w:val="0076115C"/>
    <w:rsid w:val="007664F3"/>
    <w:rsid w:val="00774CBD"/>
    <w:rsid w:val="00781F73"/>
    <w:rsid w:val="00787619"/>
    <w:rsid w:val="0079197C"/>
    <w:rsid w:val="007A35B9"/>
    <w:rsid w:val="007A72B7"/>
    <w:rsid w:val="007B77D6"/>
    <w:rsid w:val="007C0B6E"/>
    <w:rsid w:val="007D2D96"/>
    <w:rsid w:val="007D4836"/>
    <w:rsid w:val="007E2C84"/>
    <w:rsid w:val="007E3545"/>
    <w:rsid w:val="007F0095"/>
    <w:rsid w:val="007F42D4"/>
    <w:rsid w:val="008022B6"/>
    <w:rsid w:val="00815389"/>
    <w:rsid w:val="0082487B"/>
    <w:rsid w:val="008338F7"/>
    <w:rsid w:val="0083591D"/>
    <w:rsid w:val="00836397"/>
    <w:rsid w:val="008367D0"/>
    <w:rsid w:val="00836A40"/>
    <w:rsid w:val="008409FF"/>
    <w:rsid w:val="00843F7A"/>
    <w:rsid w:val="00845054"/>
    <w:rsid w:val="00852D1C"/>
    <w:rsid w:val="008555B4"/>
    <w:rsid w:val="00856147"/>
    <w:rsid w:val="00860607"/>
    <w:rsid w:val="00860F40"/>
    <w:rsid w:val="008615C9"/>
    <w:rsid w:val="00863761"/>
    <w:rsid w:val="00864020"/>
    <w:rsid w:val="00870365"/>
    <w:rsid w:val="008818B3"/>
    <w:rsid w:val="008962AD"/>
    <w:rsid w:val="00897627"/>
    <w:rsid w:val="008979D5"/>
    <w:rsid w:val="008A4C3B"/>
    <w:rsid w:val="008B2AD7"/>
    <w:rsid w:val="008C3743"/>
    <w:rsid w:val="008C70E5"/>
    <w:rsid w:val="008C7A7B"/>
    <w:rsid w:val="008C7DA0"/>
    <w:rsid w:val="008D6B7E"/>
    <w:rsid w:val="008D7845"/>
    <w:rsid w:val="008F1424"/>
    <w:rsid w:val="00903096"/>
    <w:rsid w:val="00923B23"/>
    <w:rsid w:val="00927323"/>
    <w:rsid w:val="00937ED0"/>
    <w:rsid w:val="00940E87"/>
    <w:rsid w:val="009421DF"/>
    <w:rsid w:val="00946851"/>
    <w:rsid w:val="00946FE5"/>
    <w:rsid w:val="00952797"/>
    <w:rsid w:val="00964924"/>
    <w:rsid w:val="00966B53"/>
    <w:rsid w:val="009777D3"/>
    <w:rsid w:val="009859E6"/>
    <w:rsid w:val="0099049E"/>
    <w:rsid w:val="009A0A5D"/>
    <w:rsid w:val="009A26DC"/>
    <w:rsid w:val="009A5E5A"/>
    <w:rsid w:val="009A6F6A"/>
    <w:rsid w:val="009B5561"/>
    <w:rsid w:val="009C1F81"/>
    <w:rsid w:val="009C6933"/>
    <w:rsid w:val="009C7C7E"/>
    <w:rsid w:val="009D4F99"/>
    <w:rsid w:val="009D50CD"/>
    <w:rsid w:val="009E0A00"/>
    <w:rsid w:val="009E275D"/>
    <w:rsid w:val="009E553C"/>
    <w:rsid w:val="009F12D1"/>
    <w:rsid w:val="009F39C9"/>
    <w:rsid w:val="009F6A00"/>
    <w:rsid w:val="00A04C7A"/>
    <w:rsid w:val="00A058E5"/>
    <w:rsid w:val="00A05DE3"/>
    <w:rsid w:val="00A063E0"/>
    <w:rsid w:val="00A10C1A"/>
    <w:rsid w:val="00A1180D"/>
    <w:rsid w:val="00A2072E"/>
    <w:rsid w:val="00A212F6"/>
    <w:rsid w:val="00A237BB"/>
    <w:rsid w:val="00A26679"/>
    <w:rsid w:val="00A32DF2"/>
    <w:rsid w:val="00A4384A"/>
    <w:rsid w:val="00A4435C"/>
    <w:rsid w:val="00A458ED"/>
    <w:rsid w:val="00A509AB"/>
    <w:rsid w:val="00A51372"/>
    <w:rsid w:val="00A57733"/>
    <w:rsid w:val="00A579AD"/>
    <w:rsid w:val="00A63602"/>
    <w:rsid w:val="00A7214D"/>
    <w:rsid w:val="00A7690F"/>
    <w:rsid w:val="00A8069E"/>
    <w:rsid w:val="00A80C52"/>
    <w:rsid w:val="00A82078"/>
    <w:rsid w:val="00A838C8"/>
    <w:rsid w:val="00A91C42"/>
    <w:rsid w:val="00A9322B"/>
    <w:rsid w:val="00A9516B"/>
    <w:rsid w:val="00A9780A"/>
    <w:rsid w:val="00AA0057"/>
    <w:rsid w:val="00AA00AF"/>
    <w:rsid w:val="00AA2FC9"/>
    <w:rsid w:val="00AA4C33"/>
    <w:rsid w:val="00AB283D"/>
    <w:rsid w:val="00AC6957"/>
    <w:rsid w:val="00AD0FE4"/>
    <w:rsid w:val="00AD1A72"/>
    <w:rsid w:val="00AD312E"/>
    <w:rsid w:val="00AD3F36"/>
    <w:rsid w:val="00AE3EAF"/>
    <w:rsid w:val="00AF26F3"/>
    <w:rsid w:val="00B024B0"/>
    <w:rsid w:val="00B02AC1"/>
    <w:rsid w:val="00B115B2"/>
    <w:rsid w:val="00B27327"/>
    <w:rsid w:val="00B34EDA"/>
    <w:rsid w:val="00B47BC0"/>
    <w:rsid w:val="00B51748"/>
    <w:rsid w:val="00B53017"/>
    <w:rsid w:val="00B57198"/>
    <w:rsid w:val="00B628FC"/>
    <w:rsid w:val="00B670CC"/>
    <w:rsid w:val="00B85023"/>
    <w:rsid w:val="00B94E19"/>
    <w:rsid w:val="00BA2456"/>
    <w:rsid w:val="00BA469B"/>
    <w:rsid w:val="00BA5FED"/>
    <w:rsid w:val="00BA70BF"/>
    <w:rsid w:val="00BB4A5B"/>
    <w:rsid w:val="00BB7AF8"/>
    <w:rsid w:val="00BE461B"/>
    <w:rsid w:val="00BF1200"/>
    <w:rsid w:val="00BF1C06"/>
    <w:rsid w:val="00BF2534"/>
    <w:rsid w:val="00BF76DB"/>
    <w:rsid w:val="00BF79DC"/>
    <w:rsid w:val="00C04CA4"/>
    <w:rsid w:val="00C22A1B"/>
    <w:rsid w:val="00C31EA1"/>
    <w:rsid w:val="00C35DE1"/>
    <w:rsid w:val="00C3795C"/>
    <w:rsid w:val="00C417B0"/>
    <w:rsid w:val="00C524AA"/>
    <w:rsid w:val="00C54689"/>
    <w:rsid w:val="00C80A5E"/>
    <w:rsid w:val="00C81B3A"/>
    <w:rsid w:val="00C826CD"/>
    <w:rsid w:val="00C85D9C"/>
    <w:rsid w:val="00C90478"/>
    <w:rsid w:val="00C91007"/>
    <w:rsid w:val="00C923DA"/>
    <w:rsid w:val="00C96A28"/>
    <w:rsid w:val="00CA0F72"/>
    <w:rsid w:val="00CA16CA"/>
    <w:rsid w:val="00CA3F4D"/>
    <w:rsid w:val="00CB38BC"/>
    <w:rsid w:val="00CB6C08"/>
    <w:rsid w:val="00CC0092"/>
    <w:rsid w:val="00CC027F"/>
    <w:rsid w:val="00CC1836"/>
    <w:rsid w:val="00CC4352"/>
    <w:rsid w:val="00CD0DCA"/>
    <w:rsid w:val="00CD51AF"/>
    <w:rsid w:val="00CD5368"/>
    <w:rsid w:val="00CD5D9E"/>
    <w:rsid w:val="00CF01AA"/>
    <w:rsid w:val="00D12F61"/>
    <w:rsid w:val="00D15C0E"/>
    <w:rsid w:val="00D201C6"/>
    <w:rsid w:val="00D20293"/>
    <w:rsid w:val="00D23130"/>
    <w:rsid w:val="00D2798C"/>
    <w:rsid w:val="00D321E1"/>
    <w:rsid w:val="00D638E0"/>
    <w:rsid w:val="00D6565E"/>
    <w:rsid w:val="00D716BA"/>
    <w:rsid w:val="00D74748"/>
    <w:rsid w:val="00D8404D"/>
    <w:rsid w:val="00D87C12"/>
    <w:rsid w:val="00D91887"/>
    <w:rsid w:val="00D91CD3"/>
    <w:rsid w:val="00D94E9B"/>
    <w:rsid w:val="00D97CB3"/>
    <w:rsid w:val="00DB57F7"/>
    <w:rsid w:val="00DC2952"/>
    <w:rsid w:val="00DC69BD"/>
    <w:rsid w:val="00DD3BE4"/>
    <w:rsid w:val="00DD6418"/>
    <w:rsid w:val="00DF1AB7"/>
    <w:rsid w:val="00DF7313"/>
    <w:rsid w:val="00DF7C4F"/>
    <w:rsid w:val="00E02BD1"/>
    <w:rsid w:val="00E05439"/>
    <w:rsid w:val="00E07C02"/>
    <w:rsid w:val="00E12B06"/>
    <w:rsid w:val="00E13459"/>
    <w:rsid w:val="00E15BF6"/>
    <w:rsid w:val="00E20CD9"/>
    <w:rsid w:val="00E23731"/>
    <w:rsid w:val="00E24A34"/>
    <w:rsid w:val="00E30300"/>
    <w:rsid w:val="00E323D6"/>
    <w:rsid w:val="00E44629"/>
    <w:rsid w:val="00E52159"/>
    <w:rsid w:val="00E54005"/>
    <w:rsid w:val="00E555F5"/>
    <w:rsid w:val="00E56B19"/>
    <w:rsid w:val="00E61FDB"/>
    <w:rsid w:val="00E71CB9"/>
    <w:rsid w:val="00E73698"/>
    <w:rsid w:val="00E77E23"/>
    <w:rsid w:val="00E8251C"/>
    <w:rsid w:val="00E844A0"/>
    <w:rsid w:val="00E9361F"/>
    <w:rsid w:val="00E9418B"/>
    <w:rsid w:val="00EB0001"/>
    <w:rsid w:val="00EB3E62"/>
    <w:rsid w:val="00EB50CE"/>
    <w:rsid w:val="00EC08DC"/>
    <w:rsid w:val="00EC35B6"/>
    <w:rsid w:val="00EE5AB8"/>
    <w:rsid w:val="00EF39A0"/>
    <w:rsid w:val="00F01D5F"/>
    <w:rsid w:val="00F05863"/>
    <w:rsid w:val="00F13ED2"/>
    <w:rsid w:val="00F14EF7"/>
    <w:rsid w:val="00F268BA"/>
    <w:rsid w:val="00F27ACB"/>
    <w:rsid w:val="00F32A65"/>
    <w:rsid w:val="00F3616F"/>
    <w:rsid w:val="00F362BF"/>
    <w:rsid w:val="00F50A62"/>
    <w:rsid w:val="00F540E8"/>
    <w:rsid w:val="00F6618F"/>
    <w:rsid w:val="00F70DD5"/>
    <w:rsid w:val="00F73165"/>
    <w:rsid w:val="00F77073"/>
    <w:rsid w:val="00F80281"/>
    <w:rsid w:val="00F86E03"/>
    <w:rsid w:val="00F870F2"/>
    <w:rsid w:val="00F90BCE"/>
    <w:rsid w:val="00FB121F"/>
    <w:rsid w:val="00FB37C6"/>
    <w:rsid w:val="00FB7018"/>
    <w:rsid w:val="00FC2881"/>
    <w:rsid w:val="00FC54FF"/>
    <w:rsid w:val="00FD10B3"/>
    <w:rsid w:val="00FD7D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2DDC7401-44DD-49A4-BC5C-FBE96D32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uiPriority="1"/>
    <w:lsdException w:name="Emphasis" w:uiPriority="20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4552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basedOn w:val="DefaultParagraphFont"/>
    <w:uiPriority w:val="99"/>
    <w:rsid w:val="00CD51AF"/>
    <w:rPr>
      <w:color w:val="0000FF" w:themeColor="hyperlink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0F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1"/>
    <w:semiHidden/>
    <w:unhideWhenUsed/>
    <w:rsid w:val="00373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373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373A6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373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373A6B"/>
    <w:rPr>
      <w:b/>
      <w:bCs/>
      <w:lang w:val="en-AU"/>
    </w:rPr>
  </w:style>
  <w:style w:type="paragraph" w:customStyle="1" w:styleId="AHPRAitemheading">
    <w:name w:val="AHPRA item heading"/>
    <w:basedOn w:val="AHPRASubheading"/>
    <w:next w:val="Normal"/>
    <w:uiPriority w:val="99"/>
    <w:rsid w:val="0025418B"/>
    <w:pPr>
      <w:numPr>
        <w:numId w:val="16"/>
      </w:numPr>
    </w:pPr>
  </w:style>
  <w:style w:type="paragraph" w:customStyle="1" w:styleId="AHPRAitemlevel2">
    <w:name w:val="AHPRA item level 2"/>
    <w:basedOn w:val="AHPRASubheading"/>
    <w:link w:val="AHPRAitemlevel2Char"/>
    <w:uiPriority w:val="99"/>
    <w:rsid w:val="0025418B"/>
    <w:pPr>
      <w:numPr>
        <w:ilvl w:val="1"/>
        <w:numId w:val="16"/>
      </w:numPr>
      <w:tabs>
        <w:tab w:val="num" w:pos="1134"/>
      </w:tabs>
      <w:ind w:left="6096" w:hanging="6096"/>
      <w:jc w:val="both"/>
    </w:pPr>
    <w:rPr>
      <w:color w:val="auto"/>
      <w:lang w:val="en-US"/>
    </w:rPr>
  </w:style>
  <w:style w:type="paragraph" w:customStyle="1" w:styleId="Item111AHPRAitemlevel3">
    <w:name w:val="Item 1.1.1 AHPRA item level 3"/>
    <w:basedOn w:val="AHPRAitemlevel2"/>
    <w:uiPriority w:val="1"/>
    <w:qFormat/>
    <w:rsid w:val="0025418B"/>
    <w:pPr>
      <w:numPr>
        <w:ilvl w:val="2"/>
      </w:numPr>
      <w:tabs>
        <w:tab w:val="clear" w:pos="1134"/>
      </w:tabs>
      <w:ind w:left="369" w:firstLine="368"/>
    </w:pPr>
  </w:style>
  <w:style w:type="character" w:customStyle="1" w:styleId="AHPRAitemlevel2Char">
    <w:name w:val="AHPRA item level 2 Char"/>
    <w:link w:val="AHPRAitemlevel2"/>
    <w:uiPriority w:val="99"/>
    <w:rsid w:val="0025418B"/>
    <w:rPr>
      <w:b/>
      <w:szCs w:val="24"/>
    </w:rPr>
  </w:style>
  <w:style w:type="character" w:styleId="Emphasis">
    <w:name w:val="Emphasis"/>
    <w:basedOn w:val="DefaultParagraphFont"/>
    <w:uiPriority w:val="20"/>
    <w:qFormat/>
    <w:rsid w:val="00D20293"/>
    <w:rPr>
      <w:i/>
      <w:iCs/>
    </w:rPr>
  </w:style>
  <w:style w:type="paragraph" w:customStyle="1" w:styleId="AHPRAbodybluebold">
    <w:name w:val="AHPRA body blue bold"/>
    <w:basedOn w:val="Normal"/>
    <w:uiPriority w:val="1"/>
    <w:rsid w:val="00D91887"/>
    <w:pPr>
      <w:spacing w:before="200"/>
    </w:pPr>
    <w:rPr>
      <w:b/>
      <w:color w:val="007DC3"/>
      <w:sz w:val="20"/>
      <w:lang w:val="en-US"/>
    </w:rPr>
  </w:style>
  <w:style w:type="paragraph" w:styleId="ListParagraph">
    <w:name w:val="List Paragraph"/>
    <w:basedOn w:val="Normal"/>
    <w:link w:val="ListParagraphChar"/>
    <w:uiPriority w:val="1"/>
    <w:unhideWhenUsed/>
    <w:qFormat/>
    <w:rsid w:val="00CA3F4D"/>
    <w:pPr>
      <w:ind w:left="720"/>
      <w:contextualSpacing/>
    </w:pPr>
  </w:style>
  <w:style w:type="paragraph" w:styleId="Revision">
    <w:name w:val="Revision"/>
    <w:hidden/>
    <w:semiHidden/>
    <w:rsid w:val="00CA0F72"/>
    <w:rPr>
      <w:sz w:val="24"/>
      <w:szCs w:val="24"/>
      <w:lang w:val="en-AU"/>
    </w:rPr>
  </w:style>
  <w:style w:type="paragraph" w:customStyle="1" w:styleId="AHPRASubhead">
    <w:name w:val="AHPRA Subhead"/>
    <w:basedOn w:val="Normal"/>
    <w:qFormat/>
    <w:rsid w:val="00863761"/>
    <w:rPr>
      <w:b/>
      <w:color w:val="008EC4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863761"/>
    <w:rPr>
      <w:sz w:val="24"/>
      <w:szCs w:val="24"/>
      <w:lang w:val="en-AU"/>
    </w:rPr>
  </w:style>
  <w:style w:type="paragraph" w:customStyle="1" w:styleId="NoSpacing1">
    <w:name w:val="No Spacing1"/>
    <w:uiPriority w:val="99"/>
    <w:rsid w:val="00A063E0"/>
    <w:rPr>
      <w:rFonts w:eastAsia="Times New Roman"/>
      <w:sz w:val="22"/>
      <w:szCs w:val="22"/>
    </w:rPr>
  </w:style>
  <w:style w:type="character" w:styleId="FollowedHyperlink">
    <w:name w:val="FollowedHyperlink"/>
    <w:basedOn w:val="DefaultParagraphFont"/>
    <w:uiPriority w:val="1"/>
    <w:semiHidden/>
    <w:unhideWhenUsed/>
    <w:rsid w:val="00B628FC"/>
    <w:rPr>
      <w:color w:val="800080" w:themeColor="followedHyperlink"/>
      <w:u w:val="single"/>
    </w:rPr>
  </w:style>
  <w:style w:type="character" w:customStyle="1" w:styleId="AHPRASubheadingChar">
    <w:name w:val="AHPRA Subheading Char"/>
    <w:basedOn w:val="DefaultParagraphFont"/>
    <w:link w:val="AHPRASubheading"/>
    <w:locked/>
    <w:rsid w:val="003D38AE"/>
    <w:rPr>
      <w:b/>
      <w:color w:val="007DC3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ac.gov.au/cms_documents/Consultation%20Paper%20-%20Review%20of%20the%20National%20Registration%20and%20Accreditation%20Scheme%20for%20health%20professions.pdf" TargetMode="External"/><Relationship Id="rId13" Type="http://schemas.openxmlformats.org/officeDocument/2006/relationships/hyperlink" Target="http://www.physiotherapyboard.gov.au/Registration/Registration-renewal.aspx" TargetMode="External"/><Relationship Id="rId18" Type="http://schemas.openxmlformats.org/officeDocument/2006/relationships/hyperlink" Target="http://www.ahpra.gov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hysiotherapyboard.gov.au/News/2014-08-21-preparing-for-registration.aspx" TargetMode="External"/><Relationship Id="rId17" Type="http://schemas.openxmlformats.org/officeDocument/2006/relationships/hyperlink" Target="https://twitter.com/AHPR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hpra.gov.au/About-AHPRA/Contact-Us/Make-an-Enquiry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ysiotherapyboard.gov.au/abou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ahpra.gov.au/Login.aspx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physiotherapyboard.gov.au/About/Health-Profession-Agreements.aspx" TargetMode="External"/><Relationship Id="rId19" Type="http://schemas.openxmlformats.org/officeDocument/2006/relationships/hyperlink" Target="http://www.ahpra.gov.au/About-AHPRA/Contact-U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o.qld.gov.au" TargetMode="External"/><Relationship Id="rId14" Type="http://schemas.openxmlformats.org/officeDocument/2006/relationships/hyperlink" Target="http://www.physiotherapyboard.gov.au/Registration/Fees.asp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anthos\AppData\Local\Microsoft\Windows\Temporary%20Internet%20Files\Content.IE5\1Z660HX0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0497-9B31-45DB-8C5D-C3394DDE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5962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55th meeting of the Physiotherapy Board of Australia</dc:title>
  <dc:subject>Communique</dc:subject>
  <dc:creator>Physiotherapy Board</dc:creator>
  <cp:keywords>26 September 2014</cp:keywords>
  <dc:description/>
  <cp:lastModifiedBy>Tara Johnson</cp:lastModifiedBy>
  <cp:revision>2</cp:revision>
  <cp:lastPrinted>2014-06-05T06:39:00Z</cp:lastPrinted>
  <dcterms:created xsi:type="dcterms:W3CDTF">2014-10-06T02:21:00Z</dcterms:created>
  <dcterms:modified xsi:type="dcterms:W3CDTF">2014-10-06T02:21:00Z</dcterms:modified>
</cp:coreProperties>
</file>