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A9322B" w:rsidRDefault="00B66769" w:rsidP="00C3795C">
      <w:pPr>
        <w:pStyle w:val="AHPRADocumenttitle"/>
      </w:pPr>
      <w:r>
        <w:rPr>
          <w:noProof/>
          <w:lang w:val="en-US"/>
        </w:rPr>
        <w:pict>
          <v:shapetype id="_x0000_t32" coordsize="21600,21600" o:spt="32" o:oned="t" path="m,l21600,21600e" filled="f">
            <v:path arrowok="t" fillok="f" o:connecttype="none"/>
            <o:lock v:ext="edit" shapetype="t"/>
          </v:shapetype>
          <v:shape id="AutoShape 3" o:spid="_x0000_s1026" type="#_x0000_t32" style="position:absolute;margin-left:-153.6pt;margin-top:36.4pt;width:248.7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"/>
        </w:pict>
      </w:r>
      <w:r w:rsidR="00E66D21">
        <w:t>Communiqu</w:t>
      </w:r>
      <w:r w:rsidR="00E66D21" w:rsidRPr="00A9322B">
        <w:t>é</w:t>
      </w:r>
    </w:p>
    <w:p w:rsidR="00E23731" w:rsidRPr="00E23731" w:rsidRDefault="00E23731" w:rsidP="00E23731">
      <w:pPr>
        <w:autoSpaceDE w:val="0"/>
        <w:autoSpaceDN w:val="0"/>
        <w:adjustRightInd w:val="0"/>
        <w:spacing w:after="0"/>
        <w:rPr>
          <w:rFonts w:cs="Arial"/>
          <w:color w:val="000000"/>
        </w:rPr>
      </w:pPr>
    </w:p>
    <w:p w:rsidR="00324508" w:rsidRDefault="00F14948" w:rsidP="00AE009E">
      <w:pPr>
        <w:pStyle w:val="AHPRADocumentsubheading"/>
      </w:pPr>
      <w:r>
        <w:t>March</w:t>
      </w:r>
      <w:r w:rsidR="00634991">
        <w:t xml:space="preserve"> 2018</w:t>
      </w:r>
      <w:r w:rsidR="00324508">
        <w:t xml:space="preserve"> meeting of the </w:t>
      </w:r>
      <w:r w:rsidR="00324508" w:rsidRPr="00F362BF">
        <w:t>Physiotherapy</w:t>
      </w:r>
      <w:r w:rsidR="00324508">
        <w:t xml:space="preserve"> </w:t>
      </w:r>
      <w:r w:rsidR="00324508" w:rsidRPr="00984E15">
        <w:t>Board of Australia</w:t>
      </w:r>
    </w:p>
    <w:p w:rsidR="0018482F" w:rsidRPr="006C5B8C" w:rsidRDefault="008617D5" w:rsidP="006C5B8C">
      <w:pPr>
        <w:pStyle w:val="AHPRAbody"/>
      </w:pPr>
      <w:r w:rsidRPr="006C5B8C">
        <w:t xml:space="preserve">The </w:t>
      </w:r>
      <w:r w:rsidR="00F14948">
        <w:t>92nd</w:t>
      </w:r>
      <w:r w:rsidR="00634991">
        <w:t xml:space="preserve"> </w:t>
      </w:r>
      <w:r w:rsidR="00D91887" w:rsidRPr="006C5B8C">
        <w:t>meeting of the Physioth</w:t>
      </w:r>
      <w:bookmarkStart w:id="0" w:name="_GoBack"/>
      <w:bookmarkEnd w:id="0"/>
      <w:r w:rsidR="00D91887" w:rsidRPr="006C5B8C">
        <w:t>erapy</w:t>
      </w:r>
      <w:r w:rsidR="00C92C24">
        <w:t xml:space="preserve"> Board of Australia (the Board)</w:t>
      </w:r>
      <w:r w:rsidR="00C91D8E">
        <w:t xml:space="preserve">, </w:t>
      </w:r>
      <w:r w:rsidR="00D91887" w:rsidRPr="006C5B8C">
        <w:t xml:space="preserve">was held </w:t>
      </w:r>
      <w:r w:rsidR="00634991">
        <w:t>in</w:t>
      </w:r>
      <w:r w:rsidR="00706504">
        <w:t xml:space="preserve"> March </w:t>
      </w:r>
      <w:r w:rsidR="00BB5E25" w:rsidRPr="006C5B8C">
        <w:t>in Melbourne</w:t>
      </w:r>
      <w:r w:rsidR="00F14948">
        <w:t xml:space="preserve"> on 23 March, a week earlier than usual because of Easter</w:t>
      </w:r>
      <w:r w:rsidR="00D91887" w:rsidRPr="006C5B8C">
        <w:t>.</w:t>
      </w:r>
    </w:p>
    <w:p w:rsidR="00D91887" w:rsidRPr="006C5B8C" w:rsidRDefault="00D91887" w:rsidP="006C5B8C">
      <w:pPr>
        <w:pStyle w:val="AHPRAbody"/>
      </w:pPr>
      <w:r w:rsidRPr="006C5B8C">
        <w:t xml:space="preserve">This communiqué outlines the issues and decisions from this meeting </w:t>
      </w:r>
      <w:r w:rsidR="006B1F73" w:rsidRPr="006C5B8C">
        <w:t>and</w:t>
      </w:r>
      <w:r w:rsidRPr="006C5B8C">
        <w:t xml:space="preserve"> other points of interest.</w:t>
      </w:r>
    </w:p>
    <w:p w:rsidR="00FB3DAE" w:rsidRPr="009E775A" w:rsidRDefault="00741993" w:rsidP="009E775A">
      <w:pPr>
        <w:pStyle w:val="AHPRAbody"/>
      </w:pPr>
      <w:r w:rsidRPr="006C5B8C">
        <w:t>We publish</w:t>
      </w:r>
      <w:r w:rsidR="00D91887" w:rsidRPr="006C5B8C">
        <w:t xml:space="preserve"> this communiqué on our website and email it to a broad range of stakeholders. Please forward it to your colleagues and employees who may be interested.</w:t>
      </w:r>
    </w:p>
    <w:p w:rsidR="009D17DA" w:rsidRDefault="00F14948" w:rsidP="00AA53F2">
      <w:pPr>
        <w:pStyle w:val="AHPRASubhead"/>
      </w:pPr>
      <w:r>
        <w:t xml:space="preserve">Perth stakeholder breakfast session </w:t>
      </w:r>
    </w:p>
    <w:p w:rsidR="009E775A" w:rsidRDefault="009E775A" w:rsidP="001B4406">
      <w:pPr>
        <w:pStyle w:val="AHPRABody0"/>
      </w:pPr>
      <w:r>
        <w:t xml:space="preserve">Physiotherapists in Western Australia </w:t>
      </w:r>
      <w:r w:rsidR="00F14948">
        <w:t xml:space="preserve">have </w:t>
      </w:r>
      <w:r>
        <w:t>recently been sent an email</w:t>
      </w:r>
      <w:r w:rsidR="00F14948">
        <w:t xml:space="preserve"> invitation to meet Board members and attend </w:t>
      </w:r>
      <w:r>
        <w:t xml:space="preserve">a </w:t>
      </w:r>
      <w:r w:rsidR="00F14948">
        <w:t>breakfast information session in Perth on 27 May</w:t>
      </w:r>
      <w:r>
        <w:t xml:space="preserve"> 2018</w:t>
      </w:r>
      <w:r w:rsidR="00F14948">
        <w:t>.</w:t>
      </w:r>
      <w:r w:rsidR="00BB7961">
        <w:t xml:space="preserve"> </w:t>
      </w:r>
    </w:p>
    <w:p w:rsidR="009E775A" w:rsidRDefault="009E775A" w:rsidP="001B4406">
      <w:pPr>
        <w:pStyle w:val="AHPRABody0"/>
      </w:pPr>
    </w:p>
    <w:p w:rsidR="00AA53F2" w:rsidRDefault="009E775A" w:rsidP="001B4406">
      <w:pPr>
        <w:pStyle w:val="AHPRABody0"/>
      </w:pPr>
      <w:r>
        <w:t>As well as being able to attend in person, t</w:t>
      </w:r>
      <w:r w:rsidR="00BB7961">
        <w:t xml:space="preserve">he </w:t>
      </w:r>
      <w:r w:rsidR="00F14948">
        <w:t>event</w:t>
      </w:r>
      <w:r w:rsidR="00BB7961">
        <w:t xml:space="preserve"> will include </w:t>
      </w:r>
      <w:r>
        <w:t xml:space="preserve">practitioners from </w:t>
      </w:r>
      <w:r w:rsidR="00BB7961">
        <w:t xml:space="preserve">several </w:t>
      </w:r>
      <w:r w:rsidR="00C91D8E">
        <w:t xml:space="preserve">rural and </w:t>
      </w:r>
      <w:r w:rsidR="00BB7961">
        <w:t xml:space="preserve">remote locations with </w:t>
      </w:r>
      <w:r>
        <w:t xml:space="preserve">who will be joining the event </w:t>
      </w:r>
      <w:r w:rsidR="00C91D8E">
        <w:t xml:space="preserve">through </w:t>
      </w:r>
      <w:r w:rsidR="00BB7961">
        <w:t>videoconference.</w:t>
      </w:r>
    </w:p>
    <w:p w:rsidR="00F14948" w:rsidRDefault="00F14948" w:rsidP="001B4406">
      <w:pPr>
        <w:pStyle w:val="AHPRABody0"/>
      </w:pPr>
    </w:p>
    <w:p w:rsidR="00F14948" w:rsidRDefault="009E775A" w:rsidP="001B4406">
      <w:pPr>
        <w:pStyle w:val="AHPRABody0"/>
      </w:pPr>
      <w:r>
        <w:t xml:space="preserve">Practitioners are encouraged to </w:t>
      </w:r>
      <w:r w:rsidR="00F14948">
        <w:t>res</w:t>
      </w:r>
      <w:r>
        <w:t>pond promptly to the invitation</w:t>
      </w:r>
      <w:r w:rsidR="00F14948">
        <w:t xml:space="preserve"> and </w:t>
      </w:r>
      <w:r>
        <w:t>are invited to forward any questions they would</w:t>
      </w:r>
      <w:r w:rsidR="00F14948">
        <w:t xml:space="preserve"> like answered</w:t>
      </w:r>
      <w:r>
        <w:t xml:space="preserve"> on the day</w:t>
      </w:r>
      <w:r w:rsidR="007A7E09">
        <w:t>.</w:t>
      </w:r>
    </w:p>
    <w:p w:rsidR="000A3ECB" w:rsidRPr="001111A3" w:rsidRDefault="000A3ECB" w:rsidP="000A3ECB">
      <w:pPr>
        <w:pStyle w:val="AHPRASubhead"/>
        <w:spacing w:after="0"/>
        <w:rPr>
          <w:rFonts w:cs="Arial"/>
          <w:szCs w:val="20"/>
        </w:rPr>
      </w:pPr>
    </w:p>
    <w:p w:rsidR="000A3ECB" w:rsidRPr="00DA10B1" w:rsidRDefault="00F14948" w:rsidP="000A3ECB">
      <w:pPr>
        <w:pStyle w:val="AHPRASubhead"/>
        <w:rPr>
          <w:szCs w:val="20"/>
        </w:rPr>
      </w:pPr>
      <w:r>
        <w:rPr>
          <w:szCs w:val="20"/>
        </w:rPr>
        <w:t>March newsletter from the Board</w:t>
      </w:r>
    </w:p>
    <w:p w:rsidR="000A3ECB" w:rsidRDefault="00F14948" w:rsidP="000A3ECB">
      <w:pPr>
        <w:pStyle w:val="AHPRAbody"/>
        <w:rPr>
          <w:szCs w:val="20"/>
        </w:rPr>
      </w:pPr>
      <w:r>
        <w:rPr>
          <w:szCs w:val="20"/>
        </w:rPr>
        <w:t>The Board will shortly publish its first newsletter for 2018 on its website. The March newsletter provides more information about important topics such as the road</w:t>
      </w:r>
      <w:r w:rsidR="009E775A">
        <w:rPr>
          <w:szCs w:val="20"/>
        </w:rPr>
        <w:t xml:space="preserve"> to prescribing</w:t>
      </w:r>
      <w:r>
        <w:rPr>
          <w:szCs w:val="20"/>
        </w:rPr>
        <w:t xml:space="preserve"> for physiotherapists.</w:t>
      </w:r>
    </w:p>
    <w:p w:rsidR="00F14948" w:rsidRPr="00DA10B1" w:rsidRDefault="00F14948" w:rsidP="000A3ECB">
      <w:pPr>
        <w:pStyle w:val="AHPRAbody"/>
        <w:rPr>
          <w:szCs w:val="20"/>
        </w:rPr>
      </w:pPr>
      <w:r>
        <w:rPr>
          <w:szCs w:val="20"/>
        </w:rPr>
        <w:t>All physiotherapists and the Board’s other stakeholders ar</w:t>
      </w:r>
      <w:r w:rsidR="009E775A">
        <w:rPr>
          <w:szCs w:val="20"/>
        </w:rPr>
        <w:t>e invited to provide feedback on</w:t>
      </w:r>
      <w:r>
        <w:rPr>
          <w:szCs w:val="20"/>
        </w:rPr>
        <w:t xml:space="preserve"> anything </w:t>
      </w:r>
      <w:r w:rsidR="009E775A">
        <w:rPr>
          <w:szCs w:val="20"/>
        </w:rPr>
        <w:t xml:space="preserve">included </w:t>
      </w:r>
      <w:r>
        <w:rPr>
          <w:szCs w:val="20"/>
        </w:rPr>
        <w:t>in</w:t>
      </w:r>
      <w:r w:rsidR="009E775A">
        <w:rPr>
          <w:szCs w:val="20"/>
        </w:rPr>
        <w:t xml:space="preserve"> its</w:t>
      </w:r>
      <w:r>
        <w:rPr>
          <w:szCs w:val="20"/>
        </w:rPr>
        <w:t xml:space="preserve"> newsletters and monthly communiqués.</w:t>
      </w:r>
    </w:p>
    <w:p w:rsidR="000A3ECB" w:rsidRPr="005F1861" w:rsidRDefault="00F14948" w:rsidP="000A3ECB">
      <w:pPr>
        <w:pStyle w:val="AHPRASubhead"/>
        <w:rPr>
          <w:rFonts w:cs="Arial"/>
          <w:szCs w:val="20"/>
        </w:rPr>
      </w:pPr>
      <w:r>
        <w:rPr>
          <w:rFonts w:cs="Arial"/>
          <w:szCs w:val="20"/>
        </w:rPr>
        <w:t xml:space="preserve">Forthcoming consultation on revised </w:t>
      </w:r>
      <w:r w:rsidRPr="00696C3D">
        <w:rPr>
          <w:rFonts w:cs="Arial"/>
          <w:i/>
          <w:szCs w:val="20"/>
        </w:rPr>
        <w:t>Code of Conduct</w:t>
      </w:r>
      <w:r>
        <w:rPr>
          <w:rFonts w:cs="Arial"/>
          <w:szCs w:val="20"/>
        </w:rPr>
        <w:t xml:space="preserve"> </w:t>
      </w:r>
      <w:r w:rsidR="00FA16BF">
        <w:rPr>
          <w:rFonts w:cs="Arial"/>
          <w:szCs w:val="20"/>
        </w:rPr>
        <w:t xml:space="preserve">and </w:t>
      </w:r>
      <w:r w:rsidR="00FA16BF" w:rsidRPr="00696C3D">
        <w:rPr>
          <w:rFonts w:cs="Arial"/>
          <w:i/>
          <w:szCs w:val="20"/>
        </w:rPr>
        <w:t>Supervision guidelines</w:t>
      </w:r>
    </w:p>
    <w:p w:rsidR="00696C3D" w:rsidRDefault="00FA16BF" w:rsidP="00FA16BF">
      <w:pPr>
        <w:pStyle w:val="AHPRABody0"/>
      </w:pPr>
      <w:r>
        <w:t xml:space="preserve">The Board and </w:t>
      </w:r>
      <w:r w:rsidR="009E775A">
        <w:t>the Australian Health Practitioner Regulation Agency (</w:t>
      </w:r>
      <w:r>
        <w:t>AHPRA</w:t>
      </w:r>
      <w:r w:rsidR="009E775A">
        <w:t>)</w:t>
      </w:r>
      <w:r w:rsidRPr="00FA16BF">
        <w:t xml:space="preserve"> continue</w:t>
      </w:r>
      <w:r w:rsidR="009E775A">
        <w:t>s</w:t>
      </w:r>
      <w:r w:rsidRPr="00FA16BF">
        <w:t xml:space="preserve"> to work on </w:t>
      </w:r>
      <w:r>
        <w:t xml:space="preserve">a scheduled </w:t>
      </w:r>
      <w:r w:rsidRPr="00FA16BF">
        <w:t xml:space="preserve">review of the Board’s shared </w:t>
      </w:r>
      <w:r w:rsidRPr="009E775A">
        <w:rPr>
          <w:i/>
        </w:rPr>
        <w:t>Code of conduct</w:t>
      </w:r>
      <w:r w:rsidR="00696C3D">
        <w:rPr>
          <w:i/>
        </w:rPr>
        <w:t xml:space="preserve"> </w:t>
      </w:r>
      <w:r w:rsidR="00696C3D" w:rsidRPr="00696C3D">
        <w:t>(the Code)</w:t>
      </w:r>
      <w:r w:rsidRPr="00696C3D">
        <w:t>.</w:t>
      </w:r>
      <w:r w:rsidRPr="00FA16BF">
        <w:t xml:space="preserve"> </w:t>
      </w:r>
    </w:p>
    <w:p w:rsidR="00696C3D" w:rsidRDefault="00696C3D" w:rsidP="00FA16BF">
      <w:pPr>
        <w:pStyle w:val="AHPRABody0"/>
      </w:pPr>
    </w:p>
    <w:p w:rsidR="00696C3D" w:rsidRDefault="00FA16BF" w:rsidP="00FA16BF">
      <w:pPr>
        <w:pStyle w:val="AHPRABody0"/>
      </w:pPr>
      <w:r w:rsidRPr="00FA16BF">
        <w:t xml:space="preserve">A round of preliminary consultation and then a longer round of public consultation will be conducted this year. </w:t>
      </w:r>
      <w:r w:rsidR="00696C3D">
        <w:t xml:space="preserve"> </w:t>
      </w:r>
      <w:r w:rsidRPr="00FA16BF">
        <w:t xml:space="preserve">The Board encourages all physiotherapists to engage with the process and provide feedback on proposed changes to this important document. </w:t>
      </w:r>
    </w:p>
    <w:p w:rsidR="00696C3D" w:rsidRDefault="00696C3D" w:rsidP="00FA16BF">
      <w:pPr>
        <w:pStyle w:val="AHPRABody0"/>
      </w:pPr>
    </w:p>
    <w:p w:rsidR="00696C3D" w:rsidRDefault="00FA16BF" w:rsidP="00FA16BF">
      <w:pPr>
        <w:pStyle w:val="AHPRABody0"/>
      </w:pPr>
      <w:r w:rsidRPr="00FA16BF">
        <w:t xml:space="preserve">The Code is an overarching framework that outlines the ethical and professional behaviours </w:t>
      </w:r>
      <w:r w:rsidR="00696C3D">
        <w:t xml:space="preserve">for practitioners </w:t>
      </w:r>
      <w:r w:rsidRPr="00FA16BF">
        <w:t xml:space="preserve">expected by the Board. </w:t>
      </w:r>
      <w:r w:rsidR="00696C3D">
        <w:t xml:space="preserve">It </w:t>
      </w:r>
      <w:r w:rsidRPr="00FA16BF">
        <w:t xml:space="preserve">is the document against which physiotherapists are measured should a complaint be made about them. </w:t>
      </w:r>
    </w:p>
    <w:p w:rsidR="00696C3D" w:rsidRDefault="00696C3D" w:rsidP="00FA16BF">
      <w:pPr>
        <w:pStyle w:val="AHPRABody0"/>
      </w:pPr>
    </w:p>
    <w:p w:rsidR="00FA16BF" w:rsidRDefault="00FA16BF" w:rsidP="00FA16BF">
      <w:pPr>
        <w:pStyle w:val="AHPRABody0"/>
      </w:pPr>
      <w:r w:rsidRPr="00FA16BF">
        <w:t xml:space="preserve">While the Board recognises that physiotherapists might have various codes of conduct at their place of employment or through the </w:t>
      </w:r>
      <w:r w:rsidR="00696C3D">
        <w:t>Australian Physiotherapy Association (</w:t>
      </w:r>
      <w:r w:rsidRPr="00FA16BF">
        <w:t>APA</w:t>
      </w:r>
      <w:r w:rsidR="00696C3D">
        <w:t>)</w:t>
      </w:r>
      <w:r w:rsidRPr="00FA16BF">
        <w:t xml:space="preserve">, it is vital that they understand that it is the Board’s </w:t>
      </w:r>
      <w:r w:rsidRPr="00FA16BF">
        <w:rPr>
          <w:i/>
          <w:iCs/>
        </w:rPr>
        <w:t>Code of conduct</w:t>
      </w:r>
      <w:r w:rsidRPr="00FA16BF">
        <w:t xml:space="preserve"> that is the </w:t>
      </w:r>
      <w:r w:rsidR="00696C3D">
        <w:t xml:space="preserve">only </w:t>
      </w:r>
      <w:r w:rsidRPr="00FA16BF">
        <w:t>regulatory tool that all physiotherapists are obliged to adhere to in order to maintain their registration.</w:t>
      </w:r>
    </w:p>
    <w:p w:rsidR="00FA16BF" w:rsidRPr="00FA16BF" w:rsidRDefault="00FA16BF" w:rsidP="00FA16BF">
      <w:pPr>
        <w:pStyle w:val="AHPRABody0"/>
      </w:pPr>
    </w:p>
    <w:p w:rsidR="00FA16BF" w:rsidRPr="00FA16BF" w:rsidRDefault="00FA16BF" w:rsidP="00FA16BF">
      <w:pPr>
        <w:pStyle w:val="AHPRABody0"/>
      </w:pPr>
      <w:r w:rsidRPr="00FA16BF">
        <w:lastRenderedPageBreak/>
        <w:t xml:space="preserve">The Board is also finalising a consultation paper which reviews and refines the existing, shared </w:t>
      </w:r>
      <w:r w:rsidRPr="00FA16BF">
        <w:rPr>
          <w:i/>
          <w:iCs/>
        </w:rPr>
        <w:t>Supervision guidelines</w:t>
      </w:r>
      <w:r w:rsidRPr="00FA16BF">
        <w:t xml:space="preserve">. Supervision can be required for various reasons – such as when a practitioner is returning to practice after a break (and does not meet the </w:t>
      </w:r>
      <w:r w:rsidRPr="00FA16BF">
        <w:rPr>
          <w:i/>
          <w:iCs/>
        </w:rPr>
        <w:t>Recency</w:t>
      </w:r>
      <w:r w:rsidRPr="00FA16BF">
        <w:t xml:space="preserve"> </w:t>
      </w:r>
      <w:r w:rsidRPr="00FA16BF">
        <w:rPr>
          <w:i/>
          <w:iCs/>
        </w:rPr>
        <w:t>of practice registration standard</w:t>
      </w:r>
      <w:r w:rsidR="00696C3D">
        <w:t>),</w:t>
      </w:r>
      <w:r w:rsidRPr="00FA16BF">
        <w:t xml:space="preserve"> is making a substantial ch</w:t>
      </w:r>
      <w:r w:rsidR="00696C3D">
        <w:t xml:space="preserve">ange to their scope of practice, </w:t>
      </w:r>
      <w:r w:rsidRPr="00FA16BF">
        <w:t xml:space="preserve"> has conditions imposed on their registration which </w:t>
      </w:r>
      <w:r w:rsidR="00696C3D">
        <w:t>require supervision, or</w:t>
      </w:r>
      <w:r w:rsidRPr="00FA16BF">
        <w:t xml:space="preserve"> they hold limited registration for supervised practice, meaning that they are from overseas and are going through the Australian Physiotherapy Council’s overseas assessment process.</w:t>
      </w:r>
    </w:p>
    <w:p w:rsidR="00926181" w:rsidRDefault="00926181" w:rsidP="00F14948">
      <w:pPr>
        <w:pStyle w:val="AHPRABody0"/>
      </w:pPr>
    </w:p>
    <w:p w:rsidR="00FA16BF" w:rsidRPr="00FA16BF" w:rsidRDefault="00FA16BF" w:rsidP="00FA16BF">
      <w:pPr>
        <w:pStyle w:val="AHPRASubhead"/>
      </w:pPr>
      <w:r w:rsidRPr="00FA16BF">
        <w:t>Local insights, National Scheme: State and territory summaries published</w:t>
      </w:r>
    </w:p>
    <w:p w:rsidR="00FA16BF" w:rsidRDefault="00FA16BF" w:rsidP="00FA16BF">
      <w:pPr>
        <w:pStyle w:val="AHPRABody0"/>
      </w:pPr>
      <w:r w:rsidRPr="00FA16BF">
        <w:t>Individual annual report summaries for each state and territory, offering insights into how the National Scheme</w:t>
      </w:r>
      <w:r w:rsidR="00696C3D" w:rsidRPr="00696C3D">
        <w:rPr>
          <w:vertAlign w:val="superscript"/>
        </w:rPr>
        <w:footnoteReference w:id="2"/>
      </w:r>
      <w:r w:rsidRPr="00FA16BF">
        <w:t xml:space="preserve"> is operating across Australia, have been published.</w:t>
      </w:r>
    </w:p>
    <w:p w:rsidR="00FA16BF" w:rsidRPr="00FA16BF" w:rsidRDefault="00FA16BF" w:rsidP="00FA16BF">
      <w:pPr>
        <w:pStyle w:val="AHPRABody0"/>
      </w:pPr>
    </w:p>
    <w:p w:rsidR="00FA16BF" w:rsidRPr="00FA16BF" w:rsidRDefault="00FA16BF" w:rsidP="00FA16BF">
      <w:pPr>
        <w:pStyle w:val="AHPRABody0"/>
      </w:pPr>
      <w:r w:rsidRPr="00FA16BF">
        <w:t>Based on the AHPRA and National Boards annual report for 2016/17, the summaries are available online.</w:t>
      </w:r>
    </w:p>
    <w:p w:rsidR="00FA16BF" w:rsidRDefault="00FA16BF" w:rsidP="00FA16BF">
      <w:pPr>
        <w:pStyle w:val="AHPRABody0"/>
      </w:pPr>
      <w:r w:rsidRPr="00FA16BF">
        <w:t>Information includes applications for registration by profession, outcomes of criminal history checks and segmentation of the registrant base by gender, profession and specialty.</w:t>
      </w:r>
    </w:p>
    <w:p w:rsidR="00FA16BF" w:rsidRPr="00FA16BF" w:rsidRDefault="00FA16BF" w:rsidP="00FA16BF">
      <w:pPr>
        <w:pStyle w:val="AHPRABody0"/>
      </w:pPr>
    </w:p>
    <w:p w:rsidR="00FA16BF" w:rsidRDefault="00FA16BF" w:rsidP="00FA16BF">
      <w:pPr>
        <w:pStyle w:val="AHPRABody0"/>
      </w:pPr>
      <w:r w:rsidRPr="00FA16BF">
        <w:t>Notifications information includes the number of complaints or concerns received by profession, types of complaint, matters involving immediate action, monitoring and compl</w:t>
      </w:r>
      <w:r w:rsidR="00696C3D">
        <w:t>iance, panels and tribunals</w:t>
      </w:r>
      <w:r w:rsidRPr="00FA16BF">
        <w:t xml:space="preserve"> and statutory offence complaints.</w:t>
      </w:r>
    </w:p>
    <w:p w:rsidR="00FA16BF" w:rsidRPr="00FA16BF" w:rsidRDefault="00FA16BF" w:rsidP="00FA16BF">
      <w:pPr>
        <w:pStyle w:val="AHPRABody0"/>
      </w:pPr>
    </w:p>
    <w:p w:rsidR="00FA16BF" w:rsidRDefault="00FA16BF" w:rsidP="00FA16BF">
      <w:pPr>
        <w:pStyle w:val="AHPRABody0"/>
      </w:pPr>
      <w:r w:rsidRPr="00FA16BF">
        <w:t>A number of National Board summaries have been published and the rest will be available over coming months.</w:t>
      </w:r>
    </w:p>
    <w:p w:rsidR="00FA16BF" w:rsidRPr="00FA16BF" w:rsidRDefault="00FA16BF" w:rsidP="00FA16BF">
      <w:pPr>
        <w:pStyle w:val="AHPRABody0"/>
      </w:pPr>
    </w:p>
    <w:p w:rsidR="00FA16BF" w:rsidRPr="00FA16BF" w:rsidRDefault="00FA16BF" w:rsidP="00FA16BF">
      <w:pPr>
        <w:pStyle w:val="AHPRABody0"/>
      </w:pPr>
      <w:r w:rsidRPr="00FA16BF">
        <w:t xml:space="preserve">Copies of reports can be downloaded from the 2016-17 Annual Report </w:t>
      </w:r>
      <w:hyperlink r:id="rId8" w:tgtFrame="_blank" w:history="1">
        <w:r w:rsidRPr="00696C3D">
          <w:rPr>
            <w:color w:val="0000FF"/>
            <w:u w:val="single"/>
          </w:rPr>
          <w:t>microsite</w:t>
        </w:r>
      </w:hyperlink>
      <w:r w:rsidRPr="00696C3D">
        <w:rPr>
          <w:color w:val="0000FF"/>
        </w:rPr>
        <w:t>.</w:t>
      </w:r>
    </w:p>
    <w:p w:rsidR="009E775A" w:rsidRDefault="009E775A" w:rsidP="009E775A">
      <w:pPr>
        <w:pStyle w:val="AHPRASubheading"/>
      </w:pPr>
      <w:r>
        <w:t>Scheduled review of accreditation assignments</w:t>
      </w:r>
    </w:p>
    <w:p w:rsidR="009E775A" w:rsidRDefault="009E775A" w:rsidP="009E775A">
      <w:pPr>
        <w:pStyle w:val="AHPRASubheading"/>
        <w:rPr>
          <w:b w:val="0"/>
          <w:color w:val="auto"/>
        </w:rPr>
      </w:pPr>
      <w:r>
        <w:rPr>
          <w:b w:val="0"/>
          <w:bCs/>
          <w:color w:val="auto"/>
        </w:rPr>
        <w:t>National Boards and AHPRA have started a process to consider accreditation arrangements from mid-2019, when the current term of assignment of accreditation functions ends.</w:t>
      </w:r>
    </w:p>
    <w:p w:rsidR="009E775A" w:rsidRDefault="009E775A" w:rsidP="009E775A">
      <w:pPr>
        <w:pStyle w:val="AHPRASubheading"/>
        <w:rPr>
          <w:b w:val="0"/>
          <w:bCs/>
          <w:color w:val="auto"/>
        </w:rPr>
      </w:pPr>
      <w:r>
        <w:rPr>
          <w:b w:val="0"/>
          <w:bCs/>
          <w:color w:val="auto"/>
        </w:rPr>
        <w:t>The National Law</w:t>
      </w:r>
      <w:r>
        <w:rPr>
          <w:rStyle w:val="FootnoteReference"/>
          <w:b w:val="0"/>
          <w:bCs/>
        </w:rPr>
        <w:footnoteReference w:id="3"/>
      </w:r>
      <w:r>
        <w:rPr>
          <w:b w:val="0"/>
          <w:bCs/>
          <w:color w:val="auto"/>
        </w:rPr>
        <w:t xml:space="preserve"> sets out the accreditation functions in the National Scheme. These include developing accreditation standards, accrediting programs of study against approved accreditation standards and assessing overseas qualified practitioners.</w:t>
      </w:r>
    </w:p>
    <w:p w:rsidR="009E775A" w:rsidRDefault="009E775A" w:rsidP="009E775A">
      <w:pPr>
        <w:pStyle w:val="AHPRASubheading"/>
        <w:rPr>
          <w:b w:val="0"/>
          <w:bCs/>
          <w:color w:val="auto"/>
        </w:rPr>
      </w:pPr>
      <w:r>
        <w:rPr>
          <w:b w:val="0"/>
          <w:bCs/>
          <w:color w:val="auto"/>
        </w:rPr>
        <w:t>Public consultation on the existing accreditation arrangements is expected to start during April 2018 for around four weeks. More information will be published on the AHPRA and National Board websites in coming weeks.</w:t>
      </w:r>
    </w:p>
    <w:p w:rsidR="00FA16BF" w:rsidRPr="009E775A" w:rsidRDefault="009E775A" w:rsidP="0042711E">
      <w:pPr>
        <w:pStyle w:val="AHPRASubheading"/>
        <w:rPr>
          <w:bCs/>
        </w:rPr>
      </w:pPr>
      <w:r>
        <w:rPr>
          <w:b w:val="0"/>
          <w:bCs/>
          <w:color w:val="auto"/>
        </w:rPr>
        <w:t xml:space="preserve">Read the full </w:t>
      </w:r>
      <w:hyperlink r:id="rId9" w:history="1">
        <w:r w:rsidRPr="009E775A">
          <w:rPr>
            <w:rStyle w:val="Hyperlink"/>
            <w:b w:val="0"/>
          </w:rPr>
          <w:t>news item</w:t>
        </w:r>
      </w:hyperlink>
      <w:r w:rsidRPr="009E775A">
        <w:rPr>
          <w:b w:val="0"/>
          <w:bCs/>
          <w:color w:val="auto"/>
        </w:rPr>
        <w:t>.</w:t>
      </w:r>
      <w:r>
        <w:rPr>
          <w:b w:val="0"/>
          <w:bCs/>
          <w:color w:val="auto"/>
        </w:rPr>
        <w:t xml:space="preserve"> </w:t>
      </w:r>
    </w:p>
    <w:p w:rsidR="00011311" w:rsidRPr="00324508" w:rsidRDefault="00011311" w:rsidP="0042711E">
      <w:pPr>
        <w:pStyle w:val="AHPRASubheading"/>
      </w:pPr>
      <w:r w:rsidRPr="00324508">
        <w:t>Are y</w:t>
      </w:r>
      <w:r w:rsidR="00324508">
        <w:t>our contact details up</w:t>
      </w:r>
      <w:r w:rsidR="00DF0B8D">
        <w:t>-</w:t>
      </w:r>
      <w:r w:rsidR="00324508">
        <w:t>to</w:t>
      </w:r>
      <w:r w:rsidR="00DF0B8D">
        <w:t>-</w:t>
      </w:r>
      <w:r w:rsidR="00324508">
        <w:t>date?</w:t>
      </w:r>
    </w:p>
    <w:p w:rsidR="00324508" w:rsidRDefault="00011311" w:rsidP="0046675A">
      <w:pPr>
        <w:pStyle w:val="AHPRAbody"/>
      </w:pPr>
      <w:r>
        <w:t>It is important your contact details are up</w:t>
      </w:r>
      <w:r w:rsidR="00DF0B8D">
        <w:t>-</w:t>
      </w:r>
      <w:r>
        <w:t>to</w:t>
      </w:r>
      <w:r w:rsidR="00DF0B8D">
        <w:t>-</w:t>
      </w:r>
      <w:r>
        <w:t>date</w:t>
      </w:r>
      <w:r w:rsidR="00E66D21">
        <w:t xml:space="preserve"> to receive renewal reminders from AHPRA and information from the Board</w:t>
      </w:r>
      <w:r>
        <w:t>.</w:t>
      </w:r>
      <w:r w:rsidR="00422EDA">
        <w:t xml:space="preserve"> </w:t>
      </w:r>
      <w:r>
        <w:t xml:space="preserve">You can check your details </w:t>
      </w:r>
      <w:r w:rsidRPr="00853EA4">
        <w:t xml:space="preserve">via the </w:t>
      </w:r>
      <w:hyperlink r:id="rId10" w:history="1">
        <w:r w:rsidRPr="00853EA4">
          <w:rPr>
            <w:rStyle w:val="Hyperlink"/>
          </w:rPr>
          <w:t>Login icon</w:t>
        </w:r>
      </w:hyperlink>
      <w:r w:rsidRPr="00853EA4">
        <w:t xml:space="preserve"> at the top right of the AHPRA website. Email accounts need to be set to receive communications from AHPRA and the Board to avoid misdi</w:t>
      </w:r>
      <w:r w:rsidR="00324508">
        <w:t>rection to an account junk box.</w:t>
      </w:r>
    </w:p>
    <w:p w:rsidR="00CC6AD3" w:rsidRPr="007A0DAC" w:rsidRDefault="00CC6AD3" w:rsidP="00E64357">
      <w:pPr>
        <w:pStyle w:val="AHPRASubheading"/>
        <w:rPr>
          <w:lang w:val="en-US"/>
        </w:rPr>
      </w:pPr>
      <w:r w:rsidRPr="007A0DAC">
        <w:rPr>
          <w:lang w:val="en-US"/>
        </w:rPr>
        <w:t>Follow AHPRA on social media</w:t>
      </w:r>
    </w:p>
    <w:p w:rsidR="00CC6AD3" w:rsidRPr="007A0DAC" w:rsidRDefault="00CC6AD3" w:rsidP="006C5B8C">
      <w:pPr>
        <w:pStyle w:val="AHPRAbody"/>
        <w:rPr>
          <w:color w:val="0000FF"/>
          <w:szCs w:val="20"/>
          <w:u w:val="single"/>
          <w:lang w:val="en-US"/>
        </w:rPr>
      </w:pPr>
      <w:r w:rsidRPr="007A0DAC">
        <w:rPr>
          <w:szCs w:val="20"/>
          <w:lang w:val="en-US"/>
        </w:rPr>
        <w:lastRenderedPageBreak/>
        <w:t xml:space="preserve">Connect with AHPRA on </w:t>
      </w:r>
      <w:hyperlink r:id="rId11" w:history="1">
        <w:r w:rsidRPr="007A0DAC">
          <w:rPr>
            <w:color w:val="0563C1"/>
            <w:szCs w:val="20"/>
            <w:u w:val="single"/>
            <w:lang w:val="en-US"/>
          </w:rPr>
          <w:t>Facebook</w:t>
        </w:r>
      </w:hyperlink>
      <w:r w:rsidRPr="007A0DAC">
        <w:rPr>
          <w:szCs w:val="20"/>
          <w:lang w:val="en-US"/>
        </w:rPr>
        <w:t xml:space="preserve">, </w:t>
      </w:r>
      <w:hyperlink r:id="rId12" w:history="1">
        <w:r w:rsidRPr="007A0DAC">
          <w:rPr>
            <w:color w:val="0563C1"/>
            <w:szCs w:val="20"/>
            <w:u w:val="single"/>
            <w:lang w:val="en-US"/>
          </w:rPr>
          <w:t>Twitter</w:t>
        </w:r>
      </w:hyperlink>
      <w:r w:rsidRPr="007A0DAC">
        <w:rPr>
          <w:color w:val="000000"/>
          <w:szCs w:val="20"/>
          <w:lang w:val="en-US"/>
        </w:rPr>
        <w:t xml:space="preserve"> or </w:t>
      </w:r>
      <w:hyperlink r:id="rId13" w:history="1">
        <w:r w:rsidRPr="007A0DAC">
          <w:rPr>
            <w:color w:val="0563C1"/>
            <w:szCs w:val="20"/>
            <w:u w:val="single"/>
            <w:lang w:val="en-US"/>
          </w:rPr>
          <w:t>LinkedIn</w:t>
        </w:r>
      </w:hyperlink>
      <w:r w:rsidRPr="007A0DAC">
        <w:rPr>
          <w:color w:val="0563C1"/>
          <w:szCs w:val="20"/>
          <w:lang w:val="en-US"/>
        </w:rPr>
        <w:t xml:space="preserve"> </w:t>
      </w:r>
      <w:r w:rsidRPr="007A0DAC">
        <w:rPr>
          <w:szCs w:val="20"/>
          <w:lang w:val="en-US"/>
        </w:rPr>
        <w:t>to receive information about important topics for your profession and participate in the discussion.</w:t>
      </w:r>
    </w:p>
    <w:tbl>
      <w:tblPr>
        <w:tblpPr w:leftFromText="180" w:rightFromText="180" w:vertAnchor="text"/>
        <w:tblW w:w="0" w:type="auto"/>
        <w:tblCellMar>
          <w:left w:w="0" w:type="dxa"/>
          <w:right w:w="0" w:type="dxa"/>
        </w:tblCellMar>
        <w:tblLook w:val="04A0" w:firstRow="1" w:lastRow="0" w:firstColumn="1" w:lastColumn="0" w:noHBand="0" w:noVBand="1"/>
      </w:tblPr>
      <w:tblGrid>
        <w:gridCol w:w="696"/>
        <w:gridCol w:w="696"/>
        <w:gridCol w:w="667"/>
      </w:tblGrid>
      <w:tr w:rsidR="00CC6AD3" w:rsidRPr="007A0DAC" w:rsidTr="00463864">
        <w:tc>
          <w:tcPr>
            <w:tcW w:w="696" w:type="dxa"/>
            <w:shd w:val="clear" w:color="auto" w:fill="FFFFFF"/>
            <w:tcMar>
              <w:top w:w="0" w:type="dxa"/>
              <w:left w:w="108" w:type="dxa"/>
              <w:bottom w:w="0" w:type="dxa"/>
              <w:right w:w="108" w:type="dxa"/>
            </w:tcMar>
            <w:hideMark/>
          </w:tcPr>
          <w:p w:rsidR="007A0DAC" w:rsidRPr="007A0DAC" w:rsidRDefault="00E639DF" w:rsidP="00463864">
            <w:pPr>
              <w:rPr>
                <w:rFonts w:cs="Arial"/>
                <w:sz w:val="20"/>
                <w:szCs w:val="20"/>
                <w:lang w:val="en-US"/>
              </w:rPr>
            </w:pPr>
            <w:r>
              <w:rPr>
                <w:rFonts w:cs="Arial"/>
                <w:noProof/>
                <w:sz w:val="20"/>
                <w:szCs w:val="20"/>
                <w:lang w:eastAsia="en-AU"/>
              </w:rPr>
              <w:drawing>
                <wp:inline distT="0" distB="0" distL="0" distR="0">
                  <wp:extent cx="293370" cy="293370"/>
                  <wp:effectExtent l="0" t="0" r="0" b="0"/>
                  <wp:docPr id="5" name="Picture 3" descr="cid:image002.png@01D29360.6EACAF4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29360.6EACAF4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c>
          <w:tcPr>
            <w:tcW w:w="696" w:type="dxa"/>
            <w:shd w:val="clear" w:color="auto" w:fill="FFFFFF"/>
            <w:tcMar>
              <w:top w:w="0" w:type="dxa"/>
              <w:left w:w="108" w:type="dxa"/>
              <w:bottom w:w="0" w:type="dxa"/>
              <w:right w:w="108" w:type="dxa"/>
            </w:tcMar>
            <w:hideMark/>
          </w:tcPr>
          <w:p w:rsidR="007A0DAC" w:rsidRPr="007A0DAC" w:rsidRDefault="00E639DF" w:rsidP="00463864">
            <w:pPr>
              <w:rPr>
                <w:rFonts w:cs="Arial"/>
                <w:sz w:val="20"/>
                <w:szCs w:val="20"/>
                <w:lang w:val="en-US"/>
              </w:rPr>
            </w:pPr>
            <w:r>
              <w:rPr>
                <w:rFonts w:cs="Arial"/>
                <w:noProof/>
                <w:sz w:val="20"/>
                <w:szCs w:val="20"/>
                <w:lang w:eastAsia="en-AU"/>
              </w:rPr>
              <w:drawing>
                <wp:inline distT="0" distB="0" distL="0" distR="0">
                  <wp:extent cx="293370" cy="293370"/>
                  <wp:effectExtent l="0" t="0" r="0" b="0"/>
                  <wp:docPr id="6" name="Picture 6" descr="cid:image004.png@01D29360.6EACAF4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9360.6EACAF4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tc>
        <w:tc>
          <w:tcPr>
            <w:tcW w:w="666" w:type="dxa"/>
            <w:shd w:val="clear" w:color="auto" w:fill="FFFFFF"/>
            <w:tcMar>
              <w:top w:w="0" w:type="dxa"/>
              <w:left w:w="108" w:type="dxa"/>
              <w:bottom w:w="0" w:type="dxa"/>
              <w:right w:w="108" w:type="dxa"/>
            </w:tcMar>
            <w:hideMark/>
          </w:tcPr>
          <w:p w:rsidR="007A0DAC" w:rsidRPr="007A0DAC" w:rsidRDefault="00E639DF" w:rsidP="00463864">
            <w:pPr>
              <w:rPr>
                <w:rFonts w:cs="Arial"/>
                <w:sz w:val="20"/>
                <w:szCs w:val="20"/>
                <w:lang w:val="en-US"/>
              </w:rPr>
            </w:pPr>
            <w:r>
              <w:rPr>
                <w:rFonts w:cs="Arial"/>
                <w:noProof/>
                <w:sz w:val="20"/>
                <w:szCs w:val="20"/>
                <w:lang w:eastAsia="en-AU"/>
              </w:rPr>
              <w:drawing>
                <wp:inline distT="0" distB="0" distL="0" distR="0">
                  <wp:extent cx="286385" cy="286385"/>
                  <wp:effectExtent l="0" t="0" r="0" b="0"/>
                  <wp:docPr id="7" name="Picture 1" descr="cid:image006.png@01D29360.6EACAF4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29360.6EACAF4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r>
    </w:tbl>
    <w:p w:rsidR="00CC6AD3" w:rsidRDefault="00CC6AD3" w:rsidP="00324508">
      <w:pPr>
        <w:pStyle w:val="AHPRASubhead"/>
      </w:pPr>
    </w:p>
    <w:p w:rsidR="00CC6AD3" w:rsidRDefault="00CC6AD3" w:rsidP="00324508">
      <w:pPr>
        <w:pStyle w:val="AHPRASubhead"/>
      </w:pPr>
    </w:p>
    <w:p w:rsidR="00D91887" w:rsidRPr="00324508" w:rsidRDefault="00EA3767" w:rsidP="00E64357">
      <w:pPr>
        <w:pStyle w:val="AHPRASubheading"/>
      </w:pPr>
      <w:r>
        <w:t>Further information</w:t>
      </w:r>
    </w:p>
    <w:p w:rsidR="00D91887" w:rsidRPr="00BA70BF" w:rsidRDefault="00D91887" w:rsidP="0046675A">
      <w:pPr>
        <w:pStyle w:val="AHPRAbody"/>
      </w:pPr>
      <w:r w:rsidRPr="00BA70BF">
        <w:t xml:space="preserve">We publish a range of information about registration and our expectations of </w:t>
      </w:r>
      <w:r w:rsidR="00A7214D">
        <w:t xml:space="preserve">registered </w:t>
      </w:r>
      <w:r w:rsidR="00743C93" w:rsidRPr="00BA70BF">
        <w:t>physiotherapist</w:t>
      </w:r>
      <w:r w:rsidR="00A7214D">
        <w:t>s</w:t>
      </w:r>
      <w:r w:rsidRPr="00BA70BF">
        <w:t xml:space="preserve"> on our website at </w:t>
      </w:r>
      <w:hyperlink r:id="rId21" w:history="1">
        <w:r w:rsidR="00533FD2" w:rsidRPr="00B6090C">
          <w:rPr>
            <w:rStyle w:val="Hyperlink"/>
          </w:rPr>
          <w:t>www.physiotherapyboard.gov.au</w:t>
        </w:r>
      </w:hyperlink>
      <w:r w:rsidR="00533FD2">
        <w:t xml:space="preserve"> </w:t>
      </w:r>
      <w:r w:rsidRPr="00BA70BF">
        <w:t xml:space="preserve">or </w:t>
      </w:r>
      <w:hyperlink r:id="rId22" w:history="1">
        <w:r w:rsidR="00533FD2" w:rsidRPr="00B6090C">
          <w:rPr>
            <w:rStyle w:val="Hyperlink"/>
          </w:rPr>
          <w:t>www.ahpra.gov.au</w:t>
        </w:r>
      </w:hyperlink>
      <w:r w:rsidR="00533FD2">
        <w:t>.</w:t>
      </w:r>
    </w:p>
    <w:p w:rsidR="00D2798C" w:rsidRDefault="00D91887" w:rsidP="00923557">
      <w:pPr>
        <w:pStyle w:val="AHPRAbody"/>
      </w:pPr>
      <w:r w:rsidRPr="0049099E">
        <w:t xml:space="preserve">For more </w:t>
      </w:r>
      <w:r w:rsidR="00533FD2" w:rsidRPr="0049099E">
        <w:t>information or help with</w:t>
      </w:r>
      <w:r w:rsidRPr="0049099E">
        <w:t xml:space="preserve"> questions about your registration</w:t>
      </w:r>
      <w:r w:rsidR="00BE461B" w:rsidRPr="0049099E">
        <w:t>,</w:t>
      </w:r>
      <w:r w:rsidRPr="0049099E">
        <w:t xml:space="preserve"> please send </w:t>
      </w:r>
      <w:r w:rsidR="0047209D" w:rsidRPr="0049099E">
        <w:t xml:space="preserve">a </w:t>
      </w:r>
      <w:hyperlink r:id="rId23" w:anchor="Makeawebenquiry" w:history="1">
        <w:r w:rsidR="0047209D" w:rsidRPr="0049099E">
          <w:t>web enquiry form</w:t>
        </w:r>
      </w:hyperlink>
      <w:r w:rsidR="000B1781" w:rsidRPr="0049099E">
        <w:t xml:space="preserve"> or contact AHPR</w:t>
      </w:r>
      <w:r w:rsidRPr="0049099E">
        <w:t>A on 1300 419 495.</w:t>
      </w:r>
    </w:p>
    <w:p w:rsidR="00B243D5" w:rsidRPr="00324508" w:rsidRDefault="00BA4593" w:rsidP="0046675A">
      <w:pPr>
        <w:pStyle w:val="AHPRASubhead"/>
        <w:spacing w:after="0"/>
      </w:pPr>
      <w:r w:rsidRPr="00324508">
        <w:t>Charles Flynn</w:t>
      </w:r>
    </w:p>
    <w:p w:rsidR="00F870F2" w:rsidRDefault="00C534F0" w:rsidP="003A5E76">
      <w:pPr>
        <w:pStyle w:val="AHPRAbody"/>
      </w:pPr>
      <w:r>
        <w:t>Chair</w:t>
      </w:r>
      <w:r w:rsidR="003A5E76">
        <w:br/>
      </w:r>
      <w:r w:rsidR="00F14948">
        <w:t>28</w:t>
      </w:r>
      <w:r w:rsidR="00AA53F2">
        <w:t xml:space="preserve"> March 2018</w:t>
      </w:r>
    </w:p>
    <w:p w:rsidR="007A0DAC" w:rsidRPr="00A4435C" w:rsidRDefault="007A0DAC" w:rsidP="003A5E76">
      <w:pPr>
        <w:pStyle w:val="AHPRAbody"/>
      </w:pPr>
    </w:p>
    <w:sectPr w:rsidR="007A0DAC" w:rsidRPr="00A4435C" w:rsidSect="00FB121F">
      <w:headerReference w:type="default" r:id="rId24"/>
      <w:footerReference w:type="even" r:id="rId25"/>
      <w:footerReference w:type="default" r:id="rId26"/>
      <w:headerReference w:type="first" r:id="rId27"/>
      <w:footerReference w:type="first" r:id="rId28"/>
      <w:pgSz w:w="11900" w:h="16840"/>
      <w:pgMar w:top="1135"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75A" w:rsidRDefault="009E775A" w:rsidP="00FC2881">
      <w:pPr>
        <w:spacing w:after="0"/>
      </w:pPr>
      <w:r>
        <w:separator/>
      </w:r>
    </w:p>
    <w:p w:rsidR="009E775A" w:rsidRDefault="009E775A"/>
    <w:p w:rsidR="009E775A" w:rsidRDefault="009E775A"/>
  </w:endnote>
  <w:endnote w:type="continuationSeparator" w:id="0">
    <w:p w:rsidR="009E775A" w:rsidRDefault="009E775A" w:rsidP="00FC2881">
      <w:pPr>
        <w:spacing w:after="0"/>
      </w:pPr>
      <w:r>
        <w:continuationSeparator/>
      </w:r>
    </w:p>
    <w:p w:rsidR="009E775A" w:rsidRDefault="009E775A"/>
    <w:p w:rsidR="009E775A" w:rsidRDefault="009E7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5A" w:rsidRDefault="00FE3D70" w:rsidP="00FC2881">
    <w:pPr>
      <w:pStyle w:val="AHPRAfootnote"/>
      <w:framePr w:wrap="around" w:vAnchor="text" w:hAnchor="margin" w:xAlign="right" w:y="1"/>
    </w:pPr>
    <w:r>
      <w:fldChar w:fldCharType="begin"/>
    </w:r>
    <w:r w:rsidR="009E775A">
      <w:instrText xml:space="preserve">PAGE  </w:instrText>
    </w:r>
    <w:r>
      <w:fldChar w:fldCharType="end"/>
    </w:r>
  </w:p>
  <w:p w:rsidR="009E775A" w:rsidRDefault="009E775A" w:rsidP="00FC2881">
    <w:pPr>
      <w:pStyle w:val="AHPRAfootnote"/>
      <w:ind w:right="360"/>
    </w:pPr>
  </w:p>
  <w:p w:rsidR="009E775A" w:rsidRDefault="009E775A"/>
  <w:p w:rsidR="009E775A" w:rsidRDefault="009E77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5A" w:rsidRDefault="009E775A" w:rsidP="00AB4D11">
    <w:pPr>
      <w:pStyle w:val="AHPRAfooter"/>
      <w:rPr>
        <w:szCs w:val="16"/>
      </w:rPr>
    </w:pPr>
    <w:r>
      <w:t>Communiqué</w:t>
    </w:r>
  </w:p>
  <w:p w:rsidR="009E775A" w:rsidRDefault="00B66769" w:rsidP="006F0D44">
    <w:pPr>
      <w:pStyle w:val="AHPRApagenumber"/>
    </w:pPr>
    <w:sdt>
      <w:sdtPr>
        <w:id w:val="16333165"/>
        <w:docPartObj>
          <w:docPartGallery w:val="Page Numbers (Top of Page)"/>
          <w:docPartUnique/>
        </w:docPartObj>
      </w:sdtPr>
      <w:sdtEndPr/>
      <w:sdtContent>
        <w:r w:rsidR="009E775A" w:rsidRPr="000E7E28">
          <w:t xml:space="preserve">Page </w:t>
        </w:r>
        <w:r w:rsidR="00FE3D70">
          <w:fldChar w:fldCharType="begin"/>
        </w:r>
        <w:r w:rsidR="007A7E09">
          <w:instrText xml:space="preserve"> PAGE </w:instrText>
        </w:r>
        <w:r w:rsidR="00FE3D70">
          <w:fldChar w:fldCharType="separate"/>
        </w:r>
        <w:r>
          <w:rPr>
            <w:noProof/>
          </w:rPr>
          <w:t>2</w:t>
        </w:r>
        <w:r w:rsidR="00FE3D70">
          <w:rPr>
            <w:noProof/>
          </w:rPr>
          <w:fldChar w:fldCharType="end"/>
        </w:r>
        <w:r w:rsidR="009E775A" w:rsidRPr="000E7E28">
          <w:t xml:space="preserve"> of </w:t>
        </w:r>
        <w:r w:rsidR="00FE3D70">
          <w:fldChar w:fldCharType="begin"/>
        </w:r>
        <w:r w:rsidR="007A7E09">
          <w:instrText xml:space="preserve"> NUMPAGES  </w:instrText>
        </w:r>
        <w:r w:rsidR="00FE3D70">
          <w:fldChar w:fldCharType="separate"/>
        </w:r>
        <w:r>
          <w:rPr>
            <w:noProof/>
          </w:rPr>
          <w:t>3</w:t>
        </w:r>
        <w:r w:rsidR="00FE3D70">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5A" w:rsidRPr="00E77E23" w:rsidRDefault="009E775A" w:rsidP="00AB4D11">
    <w:pPr>
      <w:pStyle w:val="AHPRAfirstpagefooter"/>
    </w:pPr>
    <w:r>
      <w:rPr>
        <w:color w:val="007DC3"/>
      </w:rPr>
      <w:t>Physiotherapy</w:t>
    </w:r>
    <w:r w:rsidRPr="00E77E23">
      <w:t xml:space="preserve"> </w:t>
    </w:r>
    <w:r>
      <w:t>Board of Australia</w:t>
    </w:r>
  </w:p>
  <w:p w:rsidR="009E775A" w:rsidRDefault="009E775A" w:rsidP="00D91DDB">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A1BB1">
      <w:t>physiotherapyboard</w:t>
    </w:r>
    <w:r w:rsidRPr="00AD312E">
      <w:t xml:space="preserve">.gov.au   </w:t>
    </w:r>
    <w:r w:rsidRPr="00E77E23">
      <w:rPr>
        <w:b/>
        <w:color w:val="007DC3"/>
        <w:szCs w:val="28"/>
      </w:rPr>
      <w:t>|</w:t>
    </w:r>
    <w:r w:rsidRPr="007432A4">
      <w:t xml:space="preserve">   1300 419 495</w:t>
    </w:r>
  </w:p>
  <w:p w:rsidR="009E775A" w:rsidRDefault="009E775A" w:rsidP="00AB4D11">
    <w:pPr>
      <w:pStyle w:val="AHPRA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75A" w:rsidRDefault="009E775A" w:rsidP="000E7E28">
      <w:pPr>
        <w:spacing w:after="0"/>
      </w:pPr>
      <w:r>
        <w:separator/>
      </w:r>
    </w:p>
    <w:p w:rsidR="009E775A" w:rsidRDefault="009E775A"/>
  </w:footnote>
  <w:footnote w:type="continuationSeparator" w:id="0">
    <w:p w:rsidR="009E775A" w:rsidRDefault="009E775A" w:rsidP="00FC2881">
      <w:pPr>
        <w:spacing w:after="0"/>
      </w:pPr>
      <w:r>
        <w:continuationSeparator/>
      </w:r>
    </w:p>
    <w:p w:rsidR="009E775A" w:rsidRDefault="009E775A"/>
    <w:p w:rsidR="009E775A" w:rsidRDefault="009E775A"/>
  </w:footnote>
  <w:footnote w:type="continuationNotice" w:id="1">
    <w:p w:rsidR="009E775A" w:rsidRDefault="009E775A">
      <w:pPr>
        <w:spacing w:after="0"/>
      </w:pPr>
    </w:p>
    <w:p w:rsidR="009E775A" w:rsidRDefault="009E775A"/>
  </w:footnote>
  <w:footnote w:id="2">
    <w:p w:rsidR="00696C3D" w:rsidRDefault="00696C3D" w:rsidP="00696C3D">
      <w:pPr>
        <w:pStyle w:val="FootnoteText"/>
        <w:spacing w:after="0"/>
      </w:pPr>
      <w:r>
        <w:rPr>
          <w:rStyle w:val="FootnoteReference"/>
        </w:rPr>
        <w:footnoteRef/>
      </w:r>
      <w:r>
        <w:t xml:space="preserve"> National Registration and Accreditation Scheme (the National Scheme).</w:t>
      </w:r>
    </w:p>
  </w:footnote>
  <w:footnote w:id="3">
    <w:p w:rsidR="009E775A" w:rsidRPr="00C33DCF" w:rsidRDefault="009E775A" w:rsidP="00696C3D">
      <w:pPr>
        <w:pStyle w:val="FootnoteText"/>
        <w:spacing w:after="0"/>
      </w:pPr>
      <w:r w:rsidRPr="00D13E72">
        <w:rPr>
          <w:rStyle w:val="FootnoteReference"/>
        </w:rPr>
        <w:footnoteRef/>
      </w:r>
      <w:r w:rsidRPr="00D13E72">
        <w:t xml:space="preserve"> Health Practitioner Regulation National Law, as in force in each state and territory (the National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5A" w:rsidRPr="00315933" w:rsidRDefault="009E775A" w:rsidP="00D638E0">
    <w:pPr>
      <w:ind w:left="-1134" w:right="-567"/>
      <w:jc w:val="right"/>
    </w:pPr>
  </w:p>
  <w:p w:rsidR="009E775A" w:rsidRDefault="009E775A"/>
  <w:p w:rsidR="009E775A" w:rsidRDefault="009E77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5A" w:rsidRDefault="009E775A" w:rsidP="008962AD">
    <w:pPr>
      <w:ind w:right="-517"/>
      <w:jc w:val="right"/>
    </w:pPr>
    <w:r>
      <w:rPr>
        <w:noProof/>
        <w:lang w:eastAsia="en-AU"/>
      </w:rPr>
      <w:drawing>
        <wp:inline distT="0" distB="0" distL="0" distR="0">
          <wp:extent cx="1295400" cy="1352550"/>
          <wp:effectExtent l="0" t="0" r="0" b="0"/>
          <wp:docPr id="1" name="Picture 1" descr="Physiotherap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hysiotherapyBoardofAustralia"/>
                  <pic:cNvPicPr>
                    <a:picLocks noChangeAspect="1" noChangeArrowheads="1"/>
                  </pic:cNvPicPr>
                </pic:nvPicPr>
                <pic:blipFill>
                  <a:blip r:embed="rId1"/>
                  <a:srcRect/>
                  <a:stretch>
                    <a:fillRect/>
                  </a:stretch>
                </pic:blipFill>
                <pic:spPr bwMode="auto">
                  <a:xfrm>
                    <a:off x="0" y="0"/>
                    <a:ext cx="1295400" cy="1352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C037DB3"/>
    <w:multiLevelType w:val="multilevel"/>
    <w:tmpl w:val="BE20683A"/>
    <w:numStyleLink w:val="AHPRANumberedheadinglist"/>
  </w:abstractNum>
  <w:abstractNum w:abstractNumId="2"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1E056B50"/>
    <w:multiLevelType w:val="multilevel"/>
    <w:tmpl w:val="5122DD2C"/>
    <w:lvl w:ilvl="0">
      <w:start w:val="1"/>
      <w:numFmt w:val="decimal"/>
      <w:pStyle w:val="AHPRAitemheading"/>
      <w:lvlText w:val="Item %1 "/>
      <w:lvlJc w:val="left"/>
      <w:pPr>
        <w:tabs>
          <w:tab w:val="num" w:pos="1134"/>
        </w:tabs>
        <w:ind w:left="1134" w:hanging="1134"/>
      </w:pPr>
      <w:rPr>
        <w:rFonts w:ascii="Arial" w:hAnsi="Arial" w:hint="default"/>
        <w:b/>
        <w:sz w:val="20"/>
      </w:rPr>
    </w:lvl>
    <w:lvl w:ilvl="1">
      <w:start w:val="1"/>
      <w:numFmt w:val="decimal"/>
      <w:pStyle w:val="AHPRAitemlevel2"/>
      <w:isLgl/>
      <w:lvlText w:val="Item %1.%2"/>
      <w:lvlJc w:val="left"/>
      <w:pPr>
        <w:tabs>
          <w:tab w:val="num" w:pos="1843"/>
        </w:tabs>
        <w:ind w:left="1843" w:hanging="1134"/>
      </w:pPr>
      <w:rPr>
        <w:rFonts w:hint="default"/>
        <w:b/>
        <w:color w:val="auto"/>
      </w:rPr>
    </w:lvl>
    <w:lvl w:ilvl="2">
      <w:start w:val="1"/>
      <w:numFmt w:val="decimal"/>
      <w:pStyle w:val="Item111AHPRAitemlevel3"/>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4" w15:restartNumberingAfterBreak="0">
    <w:nsid w:val="2822578D"/>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pStyle w:val="AHPRAsecondlevelnumberedheading"/>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3E712432"/>
    <w:multiLevelType w:val="hybridMultilevel"/>
    <w:tmpl w:val="004CD276"/>
    <w:lvl w:ilvl="0" w:tplc="4E4C168A">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92FC6"/>
    <w:multiLevelType w:val="hybridMultilevel"/>
    <w:tmpl w:val="8BA6EE74"/>
    <w:lvl w:ilvl="0" w:tplc="0C090001">
      <w:start w:val="1"/>
      <w:numFmt w:val="bullet"/>
      <w:pStyle w:val="AHPRABulletlevel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CC55E0"/>
    <w:multiLevelType w:val="hybridMultilevel"/>
    <w:tmpl w:val="C96835DA"/>
    <w:lvl w:ilvl="0" w:tplc="9CA292C0">
      <w:start w:val="1"/>
      <w:numFmt w:val="bullet"/>
      <w:pStyle w:val="AHPRABulletlevel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7C2610BB"/>
    <w:multiLevelType w:val="hybridMultilevel"/>
    <w:tmpl w:val="FF68D3AC"/>
    <w:lvl w:ilvl="0" w:tplc="A564763A">
      <w:start w:val="1"/>
      <w:numFmt w:val="bullet"/>
      <w:pStyle w:val="AHPRABulletlevel2"/>
      <w:lvlText w:val=""/>
      <w:lvlJc w:val="left"/>
      <w:pPr>
        <w:ind w:left="720" w:hanging="360"/>
      </w:pPr>
      <w:rPr>
        <w:rFonts w:ascii="Symbol" w:hAnsi="Symbol" w:hint="default"/>
      </w:rPr>
    </w:lvl>
    <w:lvl w:ilvl="1" w:tplc="2C2E55E4" w:tentative="1">
      <w:start w:val="1"/>
      <w:numFmt w:val="bullet"/>
      <w:lvlText w:val="o"/>
      <w:lvlJc w:val="left"/>
      <w:pPr>
        <w:ind w:left="1440" w:hanging="360"/>
      </w:pPr>
      <w:rPr>
        <w:rFonts w:ascii="Courier New" w:hAnsi="Courier New" w:cs="Courier New" w:hint="default"/>
      </w:rPr>
    </w:lvl>
    <w:lvl w:ilvl="2" w:tplc="774ADC76" w:tentative="1">
      <w:start w:val="1"/>
      <w:numFmt w:val="bullet"/>
      <w:lvlText w:val=""/>
      <w:lvlJc w:val="left"/>
      <w:pPr>
        <w:ind w:left="2160" w:hanging="360"/>
      </w:pPr>
      <w:rPr>
        <w:rFonts w:ascii="Wingdings" w:hAnsi="Wingdings" w:hint="default"/>
      </w:rPr>
    </w:lvl>
    <w:lvl w:ilvl="3" w:tplc="50A8A726" w:tentative="1">
      <w:start w:val="1"/>
      <w:numFmt w:val="bullet"/>
      <w:lvlText w:val=""/>
      <w:lvlJc w:val="left"/>
      <w:pPr>
        <w:ind w:left="2880" w:hanging="360"/>
      </w:pPr>
      <w:rPr>
        <w:rFonts w:ascii="Symbol" w:hAnsi="Symbol" w:hint="default"/>
      </w:rPr>
    </w:lvl>
    <w:lvl w:ilvl="4" w:tplc="E1946728" w:tentative="1">
      <w:start w:val="1"/>
      <w:numFmt w:val="bullet"/>
      <w:lvlText w:val="o"/>
      <w:lvlJc w:val="left"/>
      <w:pPr>
        <w:ind w:left="3600" w:hanging="360"/>
      </w:pPr>
      <w:rPr>
        <w:rFonts w:ascii="Courier New" w:hAnsi="Courier New" w:cs="Courier New" w:hint="default"/>
      </w:rPr>
    </w:lvl>
    <w:lvl w:ilvl="5" w:tplc="D040BC70" w:tentative="1">
      <w:start w:val="1"/>
      <w:numFmt w:val="bullet"/>
      <w:lvlText w:val=""/>
      <w:lvlJc w:val="left"/>
      <w:pPr>
        <w:ind w:left="4320" w:hanging="360"/>
      </w:pPr>
      <w:rPr>
        <w:rFonts w:ascii="Wingdings" w:hAnsi="Wingdings" w:hint="default"/>
      </w:rPr>
    </w:lvl>
    <w:lvl w:ilvl="6" w:tplc="C5E8F530" w:tentative="1">
      <w:start w:val="1"/>
      <w:numFmt w:val="bullet"/>
      <w:lvlText w:val=""/>
      <w:lvlJc w:val="left"/>
      <w:pPr>
        <w:ind w:left="5040" w:hanging="360"/>
      </w:pPr>
      <w:rPr>
        <w:rFonts w:ascii="Symbol" w:hAnsi="Symbol" w:hint="default"/>
      </w:rPr>
    </w:lvl>
    <w:lvl w:ilvl="7" w:tplc="B6FA1CEA" w:tentative="1">
      <w:start w:val="1"/>
      <w:numFmt w:val="bullet"/>
      <w:lvlText w:val="o"/>
      <w:lvlJc w:val="left"/>
      <w:pPr>
        <w:ind w:left="5760" w:hanging="360"/>
      </w:pPr>
      <w:rPr>
        <w:rFonts w:ascii="Courier New" w:hAnsi="Courier New" w:cs="Courier New" w:hint="default"/>
      </w:rPr>
    </w:lvl>
    <w:lvl w:ilvl="8" w:tplc="8842C0B0" w:tentative="1">
      <w:start w:val="1"/>
      <w:numFmt w:val="bullet"/>
      <w:lvlText w:val=""/>
      <w:lvlJc w:val="left"/>
      <w:pPr>
        <w:ind w:left="6480" w:hanging="360"/>
      </w:pPr>
      <w:rPr>
        <w:rFonts w:ascii="Wingdings" w:hAnsi="Wingdings" w:hint="default"/>
      </w:rPr>
    </w:lvl>
  </w:abstractNum>
  <w:abstractNum w:abstractNumId="9" w15:restartNumberingAfterBreak="0">
    <w:nsid w:val="7C731660"/>
    <w:multiLevelType w:val="multilevel"/>
    <w:tmpl w:val="C4183F12"/>
    <w:numStyleLink w:val="AHPRANumberedlist"/>
  </w:abstractNum>
  <w:num w:numId="1">
    <w:abstractNumId w:val="7"/>
  </w:num>
  <w:num w:numId="2">
    <w:abstractNumId w:val="6"/>
  </w:num>
  <w:num w:numId="3">
    <w:abstractNumId w:val="0"/>
  </w:num>
  <w:num w:numId="4">
    <w:abstractNumId w:val="2"/>
  </w:num>
  <w:num w:numId="5">
    <w:abstractNumId w:val="8"/>
  </w:num>
  <w:num w:numId="6">
    <w:abstractNumId w:val="1"/>
  </w:num>
  <w:num w:numId="7">
    <w:abstractNumId w:val="9"/>
  </w:num>
  <w:num w:numId="8">
    <w:abstractNumId w:val="3"/>
  </w:num>
  <w:num w:numId="9">
    <w:abstractNumId w:val="5"/>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2"/>
  </w:compat>
  <w:rsids>
    <w:rsidRoot w:val="003C6225"/>
    <w:rsid w:val="00000033"/>
    <w:rsid w:val="000040B4"/>
    <w:rsid w:val="00004D8C"/>
    <w:rsid w:val="00006922"/>
    <w:rsid w:val="000071EC"/>
    <w:rsid w:val="00011311"/>
    <w:rsid w:val="00011EDC"/>
    <w:rsid w:val="000124CD"/>
    <w:rsid w:val="000136FC"/>
    <w:rsid w:val="00016F68"/>
    <w:rsid w:val="0002532E"/>
    <w:rsid w:val="000305C6"/>
    <w:rsid w:val="000334D7"/>
    <w:rsid w:val="00035187"/>
    <w:rsid w:val="0004156C"/>
    <w:rsid w:val="000424EA"/>
    <w:rsid w:val="000437C9"/>
    <w:rsid w:val="00045A69"/>
    <w:rsid w:val="00052771"/>
    <w:rsid w:val="00054093"/>
    <w:rsid w:val="00054753"/>
    <w:rsid w:val="00054790"/>
    <w:rsid w:val="00055247"/>
    <w:rsid w:val="000576A0"/>
    <w:rsid w:val="0006128B"/>
    <w:rsid w:val="000649D4"/>
    <w:rsid w:val="00065191"/>
    <w:rsid w:val="00066A0C"/>
    <w:rsid w:val="00071439"/>
    <w:rsid w:val="00073A8E"/>
    <w:rsid w:val="00074033"/>
    <w:rsid w:val="00077AAD"/>
    <w:rsid w:val="00082621"/>
    <w:rsid w:val="00082D50"/>
    <w:rsid w:val="00084017"/>
    <w:rsid w:val="0008516F"/>
    <w:rsid w:val="000859AE"/>
    <w:rsid w:val="000945FB"/>
    <w:rsid w:val="000A1744"/>
    <w:rsid w:val="000A2B89"/>
    <w:rsid w:val="000A3ECB"/>
    <w:rsid w:val="000A496D"/>
    <w:rsid w:val="000A5880"/>
    <w:rsid w:val="000A6BF7"/>
    <w:rsid w:val="000B06BD"/>
    <w:rsid w:val="000B1539"/>
    <w:rsid w:val="000B1781"/>
    <w:rsid w:val="000B3E7C"/>
    <w:rsid w:val="000B6B59"/>
    <w:rsid w:val="000C1DD1"/>
    <w:rsid w:val="000C2AA4"/>
    <w:rsid w:val="000C2DC9"/>
    <w:rsid w:val="000C3A35"/>
    <w:rsid w:val="000D0D7D"/>
    <w:rsid w:val="000E1CCC"/>
    <w:rsid w:val="000E1F3F"/>
    <w:rsid w:val="000E7E28"/>
    <w:rsid w:val="000F2BDE"/>
    <w:rsid w:val="000F5C86"/>
    <w:rsid w:val="000F5D90"/>
    <w:rsid w:val="000F7096"/>
    <w:rsid w:val="00100D2A"/>
    <w:rsid w:val="0010139F"/>
    <w:rsid w:val="00107C72"/>
    <w:rsid w:val="0011329C"/>
    <w:rsid w:val="001137D9"/>
    <w:rsid w:val="001149FD"/>
    <w:rsid w:val="001238BA"/>
    <w:rsid w:val="00125087"/>
    <w:rsid w:val="00131682"/>
    <w:rsid w:val="00131EA6"/>
    <w:rsid w:val="001327B8"/>
    <w:rsid w:val="00144DEF"/>
    <w:rsid w:val="00150052"/>
    <w:rsid w:val="001506FE"/>
    <w:rsid w:val="00152FAA"/>
    <w:rsid w:val="00157541"/>
    <w:rsid w:val="00160035"/>
    <w:rsid w:val="0016653C"/>
    <w:rsid w:val="00171FE8"/>
    <w:rsid w:val="0017383F"/>
    <w:rsid w:val="00183845"/>
    <w:rsid w:val="00183974"/>
    <w:rsid w:val="0018482F"/>
    <w:rsid w:val="00196F14"/>
    <w:rsid w:val="001A6A33"/>
    <w:rsid w:val="001B02E3"/>
    <w:rsid w:val="001B2792"/>
    <w:rsid w:val="001B4406"/>
    <w:rsid w:val="001C425C"/>
    <w:rsid w:val="001C45AA"/>
    <w:rsid w:val="001C57C3"/>
    <w:rsid w:val="001D1411"/>
    <w:rsid w:val="001D635A"/>
    <w:rsid w:val="001E1E31"/>
    <w:rsid w:val="001E2849"/>
    <w:rsid w:val="001E3C72"/>
    <w:rsid w:val="001E3D74"/>
    <w:rsid w:val="001E4A94"/>
    <w:rsid w:val="001E5621"/>
    <w:rsid w:val="001F152C"/>
    <w:rsid w:val="001F20D7"/>
    <w:rsid w:val="001F3704"/>
    <w:rsid w:val="001F45B5"/>
    <w:rsid w:val="00201C08"/>
    <w:rsid w:val="00201EE9"/>
    <w:rsid w:val="0020419B"/>
    <w:rsid w:val="0020607C"/>
    <w:rsid w:val="00206E22"/>
    <w:rsid w:val="00214E84"/>
    <w:rsid w:val="002178AB"/>
    <w:rsid w:val="00220A3B"/>
    <w:rsid w:val="0022194B"/>
    <w:rsid w:val="00224708"/>
    <w:rsid w:val="00225518"/>
    <w:rsid w:val="00233E8B"/>
    <w:rsid w:val="00234E10"/>
    <w:rsid w:val="00237BE2"/>
    <w:rsid w:val="00245BBE"/>
    <w:rsid w:val="002514EE"/>
    <w:rsid w:val="00253F28"/>
    <w:rsid w:val="0025418B"/>
    <w:rsid w:val="00260433"/>
    <w:rsid w:val="00260BBF"/>
    <w:rsid w:val="00265F51"/>
    <w:rsid w:val="00267019"/>
    <w:rsid w:val="00271F39"/>
    <w:rsid w:val="002722AB"/>
    <w:rsid w:val="00272717"/>
    <w:rsid w:val="002761E9"/>
    <w:rsid w:val="0028013F"/>
    <w:rsid w:val="002825B1"/>
    <w:rsid w:val="0029375A"/>
    <w:rsid w:val="00293995"/>
    <w:rsid w:val="00295B44"/>
    <w:rsid w:val="002A1983"/>
    <w:rsid w:val="002A410D"/>
    <w:rsid w:val="002A5EAF"/>
    <w:rsid w:val="002B2D48"/>
    <w:rsid w:val="002B35E6"/>
    <w:rsid w:val="002B4116"/>
    <w:rsid w:val="002B770F"/>
    <w:rsid w:val="002C04BC"/>
    <w:rsid w:val="002C08FB"/>
    <w:rsid w:val="002C20A8"/>
    <w:rsid w:val="002C30BF"/>
    <w:rsid w:val="002C34EA"/>
    <w:rsid w:val="002C4953"/>
    <w:rsid w:val="002C63CA"/>
    <w:rsid w:val="002E0F0D"/>
    <w:rsid w:val="002E19DD"/>
    <w:rsid w:val="002E2714"/>
    <w:rsid w:val="002E35D9"/>
    <w:rsid w:val="002F34F2"/>
    <w:rsid w:val="002F4708"/>
    <w:rsid w:val="002F643E"/>
    <w:rsid w:val="002F76C8"/>
    <w:rsid w:val="002F781C"/>
    <w:rsid w:val="0030109C"/>
    <w:rsid w:val="00303BE1"/>
    <w:rsid w:val="00303E16"/>
    <w:rsid w:val="003051DF"/>
    <w:rsid w:val="003053A4"/>
    <w:rsid w:val="00305AFC"/>
    <w:rsid w:val="00307428"/>
    <w:rsid w:val="00312AB9"/>
    <w:rsid w:val="003221DE"/>
    <w:rsid w:val="00323547"/>
    <w:rsid w:val="00324508"/>
    <w:rsid w:val="00334D02"/>
    <w:rsid w:val="003354E4"/>
    <w:rsid w:val="00341010"/>
    <w:rsid w:val="003435C9"/>
    <w:rsid w:val="00346AE7"/>
    <w:rsid w:val="00352C94"/>
    <w:rsid w:val="00355717"/>
    <w:rsid w:val="00356174"/>
    <w:rsid w:val="00356C58"/>
    <w:rsid w:val="00361CE5"/>
    <w:rsid w:val="003655EE"/>
    <w:rsid w:val="00372FA4"/>
    <w:rsid w:val="00373A6B"/>
    <w:rsid w:val="00376B31"/>
    <w:rsid w:val="00380729"/>
    <w:rsid w:val="003809BF"/>
    <w:rsid w:val="00393516"/>
    <w:rsid w:val="00395B24"/>
    <w:rsid w:val="003A25F9"/>
    <w:rsid w:val="003A3A8E"/>
    <w:rsid w:val="003A5E76"/>
    <w:rsid w:val="003B7FA2"/>
    <w:rsid w:val="003C1848"/>
    <w:rsid w:val="003C3D0D"/>
    <w:rsid w:val="003C45F4"/>
    <w:rsid w:val="003C6225"/>
    <w:rsid w:val="003D1B0E"/>
    <w:rsid w:val="003D38AE"/>
    <w:rsid w:val="003D3C91"/>
    <w:rsid w:val="003D694A"/>
    <w:rsid w:val="003D6DBD"/>
    <w:rsid w:val="003E0099"/>
    <w:rsid w:val="003E00B5"/>
    <w:rsid w:val="003E08FF"/>
    <w:rsid w:val="003E2CE6"/>
    <w:rsid w:val="003E2DCD"/>
    <w:rsid w:val="003E3268"/>
    <w:rsid w:val="003E4546"/>
    <w:rsid w:val="003E5EF0"/>
    <w:rsid w:val="003F153A"/>
    <w:rsid w:val="003F2C7B"/>
    <w:rsid w:val="003F2F06"/>
    <w:rsid w:val="003F4A1E"/>
    <w:rsid w:val="003F61CA"/>
    <w:rsid w:val="00400EBB"/>
    <w:rsid w:val="00405C0A"/>
    <w:rsid w:val="004071C6"/>
    <w:rsid w:val="00412B06"/>
    <w:rsid w:val="00414F2C"/>
    <w:rsid w:val="00420335"/>
    <w:rsid w:val="00422EDA"/>
    <w:rsid w:val="00423711"/>
    <w:rsid w:val="0042711E"/>
    <w:rsid w:val="00427A12"/>
    <w:rsid w:val="00430A0C"/>
    <w:rsid w:val="00430FF0"/>
    <w:rsid w:val="00445949"/>
    <w:rsid w:val="00446C9F"/>
    <w:rsid w:val="00450B34"/>
    <w:rsid w:val="004606A7"/>
    <w:rsid w:val="004627A4"/>
    <w:rsid w:val="004631AB"/>
    <w:rsid w:val="00463864"/>
    <w:rsid w:val="0046675A"/>
    <w:rsid w:val="0047140A"/>
    <w:rsid w:val="0047209D"/>
    <w:rsid w:val="00474E42"/>
    <w:rsid w:val="00480E76"/>
    <w:rsid w:val="00480ECA"/>
    <w:rsid w:val="00483B32"/>
    <w:rsid w:val="004841EC"/>
    <w:rsid w:val="00485136"/>
    <w:rsid w:val="0049099E"/>
    <w:rsid w:val="004933DF"/>
    <w:rsid w:val="00495AF8"/>
    <w:rsid w:val="004A2F4F"/>
    <w:rsid w:val="004A3326"/>
    <w:rsid w:val="004A5E5D"/>
    <w:rsid w:val="004B0679"/>
    <w:rsid w:val="004B438E"/>
    <w:rsid w:val="004B59B3"/>
    <w:rsid w:val="004B6AF7"/>
    <w:rsid w:val="004B747B"/>
    <w:rsid w:val="004C1966"/>
    <w:rsid w:val="004C20DF"/>
    <w:rsid w:val="004C481B"/>
    <w:rsid w:val="004D7537"/>
    <w:rsid w:val="004E16CC"/>
    <w:rsid w:val="004E172B"/>
    <w:rsid w:val="004E19CB"/>
    <w:rsid w:val="004E60B5"/>
    <w:rsid w:val="004E67D7"/>
    <w:rsid w:val="004F2717"/>
    <w:rsid w:val="004F4757"/>
    <w:rsid w:val="004F5C05"/>
    <w:rsid w:val="004F75A0"/>
    <w:rsid w:val="00505EE9"/>
    <w:rsid w:val="005106EE"/>
    <w:rsid w:val="00515A2A"/>
    <w:rsid w:val="0051619D"/>
    <w:rsid w:val="005162CF"/>
    <w:rsid w:val="00516BF6"/>
    <w:rsid w:val="00516EF2"/>
    <w:rsid w:val="00517D7B"/>
    <w:rsid w:val="00520813"/>
    <w:rsid w:val="00524845"/>
    <w:rsid w:val="00525C5B"/>
    <w:rsid w:val="005310BD"/>
    <w:rsid w:val="00531F0D"/>
    <w:rsid w:val="005326E3"/>
    <w:rsid w:val="00533FD2"/>
    <w:rsid w:val="0053749F"/>
    <w:rsid w:val="00540385"/>
    <w:rsid w:val="005435C3"/>
    <w:rsid w:val="00543C27"/>
    <w:rsid w:val="00545163"/>
    <w:rsid w:val="00545893"/>
    <w:rsid w:val="00546B56"/>
    <w:rsid w:val="00551936"/>
    <w:rsid w:val="00553A4C"/>
    <w:rsid w:val="00554335"/>
    <w:rsid w:val="005565CE"/>
    <w:rsid w:val="00557BE8"/>
    <w:rsid w:val="00567314"/>
    <w:rsid w:val="005708AE"/>
    <w:rsid w:val="00571E67"/>
    <w:rsid w:val="00573487"/>
    <w:rsid w:val="00580296"/>
    <w:rsid w:val="005820B1"/>
    <w:rsid w:val="00584680"/>
    <w:rsid w:val="005900CC"/>
    <w:rsid w:val="00590700"/>
    <w:rsid w:val="00592606"/>
    <w:rsid w:val="00592E72"/>
    <w:rsid w:val="00594369"/>
    <w:rsid w:val="00595FB2"/>
    <w:rsid w:val="00597373"/>
    <w:rsid w:val="005A0FA9"/>
    <w:rsid w:val="005A142D"/>
    <w:rsid w:val="005A22D7"/>
    <w:rsid w:val="005A64BF"/>
    <w:rsid w:val="005B020A"/>
    <w:rsid w:val="005B2ED7"/>
    <w:rsid w:val="005C1023"/>
    <w:rsid w:val="005C5932"/>
    <w:rsid w:val="005C6817"/>
    <w:rsid w:val="005D15FA"/>
    <w:rsid w:val="005D2A16"/>
    <w:rsid w:val="005D31B0"/>
    <w:rsid w:val="005D7668"/>
    <w:rsid w:val="005E0819"/>
    <w:rsid w:val="005E2DC7"/>
    <w:rsid w:val="005E39CC"/>
    <w:rsid w:val="005F18F2"/>
    <w:rsid w:val="005F67A1"/>
    <w:rsid w:val="005F682E"/>
    <w:rsid w:val="006001F9"/>
    <w:rsid w:val="006157F3"/>
    <w:rsid w:val="00616043"/>
    <w:rsid w:val="00632115"/>
    <w:rsid w:val="00634991"/>
    <w:rsid w:val="00640B2C"/>
    <w:rsid w:val="00641C81"/>
    <w:rsid w:val="00642B99"/>
    <w:rsid w:val="00643F3D"/>
    <w:rsid w:val="00645938"/>
    <w:rsid w:val="00646662"/>
    <w:rsid w:val="006467AA"/>
    <w:rsid w:val="00650DE9"/>
    <w:rsid w:val="00652C05"/>
    <w:rsid w:val="00667CAD"/>
    <w:rsid w:val="00670DE3"/>
    <w:rsid w:val="00671616"/>
    <w:rsid w:val="006716E0"/>
    <w:rsid w:val="006730FC"/>
    <w:rsid w:val="006733A1"/>
    <w:rsid w:val="006749F3"/>
    <w:rsid w:val="006801CE"/>
    <w:rsid w:val="0068087F"/>
    <w:rsid w:val="00681D5E"/>
    <w:rsid w:val="00696C3D"/>
    <w:rsid w:val="006A17BD"/>
    <w:rsid w:val="006A5E02"/>
    <w:rsid w:val="006A63E1"/>
    <w:rsid w:val="006A7A3E"/>
    <w:rsid w:val="006B1F73"/>
    <w:rsid w:val="006B37C3"/>
    <w:rsid w:val="006B4377"/>
    <w:rsid w:val="006C0257"/>
    <w:rsid w:val="006C0E29"/>
    <w:rsid w:val="006C5B8C"/>
    <w:rsid w:val="006D27D7"/>
    <w:rsid w:val="006D30FE"/>
    <w:rsid w:val="006D3757"/>
    <w:rsid w:val="006D5DC8"/>
    <w:rsid w:val="006D6D35"/>
    <w:rsid w:val="006D7CFF"/>
    <w:rsid w:val="006E0EDA"/>
    <w:rsid w:val="006E50EB"/>
    <w:rsid w:val="006E690F"/>
    <w:rsid w:val="006E7AAD"/>
    <w:rsid w:val="006F0D44"/>
    <w:rsid w:val="006F129E"/>
    <w:rsid w:val="006F35CE"/>
    <w:rsid w:val="006F4AAE"/>
    <w:rsid w:val="006F4EE9"/>
    <w:rsid w:val="006F585B"/>
    <w:rsid w:val="006F7348"/>
    <w:rsid w:val="006F796D"/>
    <w:rsid w:val="0070155F"/>
    <w:rsid w:val="007024A2"/>
    <w:rsid w:val="00702CE8"/>
    <w:rsid w:val="00706504"/>
    <w:rsid w:val="007133B4"/>
    <w:rsid w:val="007211E9"/>
    <w:rsid w:val="00724152"/>
    <w:rsid w:val="00733E48"/>
    <w:rsid w:val="007372A4"/>
    <w:rsid w:val="00740231"/>
    <w:rsid w:val="00741993"/>
    <w:rsid w:val="00741B04"/>
    <w:rsid w:val="007439CC"/>
    <w:rsid w:val="00743C93"/>
    <w:rsid w:val="00744499"/>
    <w:rsid w:val="00744BF1"/>
    <w:rsid w:val="007450B9"/>
    <w:rsid w:val="00752973"/>
    <w:rsid w:val="00753B83"/>
    <w:rsid w:val="007543E4"/>
    <w:rsid w:val="007558A9"/>
    <w:rsid w:val="00757F41"/>
    <w:rsid w:val="00760F47"/>
    <w:rsid w:val="0076115C"/>
    <w:rsid w:val="007612FF"/>
    <w:rsid w:val="00762026"/>
    <w:rsid w:val="0076443B"/>
    <w:rsid w:val="007664F3"/>
    <w:rsid w:val="0077046D"/>
    <w:rsid w:val="00774CBD"/>
    <w:rsid w:val="00781F73"/>
    <w:rsid w:val="0078700F"/>
    <w:rsid w:val="00787619"/>
    <w:rsid w:val="0079197C"/>
    <w:rsid w:val="00792C32"/>
    <w:rsid w:val="0079407F"/>
    <w:rsid w:val="007A0DAC"/>
    <w:rsid w:val="007A35B9"/>
    <w:rsid w:val="007A4A9A"/>
    <w:rsid w:val="007A72B7"/>
    <w:rsid w:val="007A7E09"/>
    <w:rsid w:val="007B06D4"/>
    <w:rsid w:val="007B4609"/>
    <w:rsid w:val="007B77D6"/>
    <w:rsid w:val="007C0B6E"/>
    <w:rsid w:val="007C137C"/>
    <w:rsid w:val="007C2E6D"/>
    <w:rsid w:val="007D2D96"/>
    <w:rsid w:val="007D40C8"/>
    <w:rsid w:val="007D46C9"/>
    <w:rsid w:val="007D4836"/>
    <w:rsid w:val="007D6EDF"/>
    <w:rsid w:val="007E2C84"/>
    <w:rsid w:val="007E3545"/>
    <w:rsid w:val="007E35EE"/>
    <w:rsid w:val="007E762C"/>
    <w:rsid w:val="007F0095"/>
    <w:rsid w:val="007F23F5"/>
    <w:rsid w:val="007F42D4"/>
    <w:rsid w:val="007F6807"/>
    <w:rsid w:val="007F6CF4"/>
    <w:rsid w:val="007F7D96"/>
    <w:rsid w:val="008022B6"/>
    <w:rsid w:val="00815389"/>
    <w:rsid w:val="0082294D"/>
    <w:rsid w:val="0082487B"/>
    <w:rsid w:val="008338F7"/>
    <w:rsid w:val="0083591D"/>
    <w:rsid w:val="00836397"/>
    <w:rsid w:val="008367D0"/>
    <w:rsid w:val="00836A40"/>
    <w:rsid w:val="008409FF"/>
    <w:rsid w:val="00840D9E"/>
    <w:rsid w:val="0084142A"/>
    <w:rsid w:val="00842121"/>
    <w:rsid w:val="0084222D"/>
    <w:rsid w:val="00843F7A"/>
    <w:rsid w:val="00845054"/>
    <w:rsid w:val="008456EB"/>
    <w:rsid w:val="00852D1C"/>
    <w:rsid w:val="008555B4"/>
    <w:rsid w:val="008560DD"/>
    <w:rsid w:val="00856147"/>
    <w:rsid w:val="00860381"/>
    <w:rsid w:val="00860607"/>
    <w:rsid w:val="00860F40"/>
    <w:rsid w:val="008615C9"/>
    <w:rsid w:val="008617D5"/>
    <w:rsid w:val="008627F0"/>
    <w:rsid w:val="00863761"/>
    <w:rsid w:val="00863992"/>
    <w:rsid w:val="00864020"/>
    <w:rsid w:val="00870365"/>
    <w:rsid w:val="008818B3"/>
    <w:rsid w:val="0088328D"/>
    <w:rsid w:val="00893EED"/>
    <w:rsid w:val="008962AD"/>
    <w:rsid w:val="00897627"/>
    <w:rsid w:val="008979D5"/>
    <w:rsid w:val="008A022E"/>
    <w:rsid w:val="008A3114"/>
    <w:rsid w:val="008A34C5"/>
    <w:rsid w:val="008A4C3B"/>
    <w:rsid w:val="008A5EC5"/>
    <w:rsid w:val="008B1EA0"/>
    <w:rsid w:val="008B2AD7"/>
    <w:rsid w:val="008C3743"/>
    <w:rsid w:val="008C70E5"/>
    <w:rsid w:val="008C76E5"/>
    <w:rsid w:val="008C7A7B"/>
    <w:rsid w:val="008C7DA0"/>
    <w:rsid w:val="008D54CF"/>
    <w:rsid w:val="008D61C8"/>
    <w:rsid w:val="008D6B7E"/>
    <w:rsid w:val="008D7845"/>
    <w:rsid w:val="008E23C5"/>
    <w:rsid w:val="008F1424"/>
    <w:rsid w:val="008F35E1"/>
    <w:rsid w:val="008F391E"/>
    <w:rsid w:val="009003EE"/>
    <w:rsid w:val="00900F5C"/>
    <w:rsid w:val="00901B60"/>
    <w:rsid w:val="00903096"/>
    <w:rsid w:val="0090440A"/>
    <w:rsid w:val="009053EC"/>
    <w:rsid w:val="00905D38"/>
    <w:rsid w:val="0091016D"/>
    <w:rsid w:val="00916CC5"/>
    <w:rsid w:val="00923557"/>
    <w:rsid w:val="00923B23"/>
    <w:rsid w:val="00926181"/>
    <w:rsid w:val="00927323"/>
    <w:rsid w:val="00930468"/>
    <w:rsid w:val="00937ED0"/>
    <w:rsid w:val="00940E87"/>
    <w:rsid w:val="009421DF"/>
    <w:rsid w:val="00946851"/>
    <w:rsid w:val="00946FE5"/>
    <w:rsid w:val="00950F8C"/>
    <w:rsid w:val="00950F99"/>
    <w:rsid w:val="00952797"/>
    <w:rsid w:val="00952BF9"/>
    <w:rsid w:val="00962EF5"/>
    <w:rsid w:val="00964924"/>
    <w:rsid w:val="00966B53"/>
    <w:rsid w:val="00972861"/>
    <w:rsid w:val="00972997"/>
    <w:rsid w:val="00976EB1"/>
    <w:rsid w:val="009777D3"/>
    <w:rsid w:val="00983106"/>
    <w:rsid w:val="009859E6"/>
    <w:rsid w:val="0098789B"/>
    <w:rsid w:val="00987D0A"/>
    <w:rsid w:val="0099049E"/>
    <w:rsid w:val="00991326"/>
    <w:rsid w:val="009922C5"/>
    <w:rsid w:val="00994308"/>
    <w:rsid w:val="00994D46"/>
    <w:rsid w:val="009A020E"/>
    <w:rsid w:val="009A0A5D"/>
    <w:rsid w:val="009A26DC"/>
    <w:rsid w:val="009A5E5A"/>
    <w:rsid w:val="009A6F6A"/>
    <w:rsid w:val="009B290C"/>
    <w:rsid w:val="009B3E31"/>
    <w:rsid w:val="009B5561"/>
    <w:rsid w:val="009B64D3"/>
    <w:rsid w:val="009C1F81"/>
    <w:rsid w:val="009C6933"/>
    <w:rsid w:val="009C6F70"/>
    <w:rsid w:val="009C7C7E"/>
    <w:rsid w:val="009D1347"/>
    <w:rsid w:val="009D17DA"/>
    <w:rsid w:val="009D4F99"/>
    <w:rsid w:val="009D50CD"/>
    <w:rsid w:val="009E0A00"/>
    <w:rsid w:val="009E275D"/>
    <w:rsid w:val="009E553C"/>
    <w:rsid w:val="009E775A"/>
    <w:rsid w:val="009F12D1"/>
    <w:rsid w:val="009F17A4"/>
    <w:rsid w:val="009F1BDE"/>
    <w:rsid w:val="009F39C9"/>
    <w:rsid w:val="009F45AD"/>
    <w:rsid w:val="009F6A00"/>
    <w:rsid w:val="009F6EFD"/>
    <w:rsid w:val="009F7D30"/>
    <w:rsid w:val="00A04C7A"/>
    <w:rsid w:val="00A04FCA"/>
    <w:rsid w:val="00A05146"/>
    <w:rsid w:val="00A058E5"/>
    <w:rsid w:val="00A05DE3"/>
    <w:rsid w:val="00A063E0"/>
    <w:rsid w:val="00A10C1A"/>
    <w:rsid w:val="00A1180D"/>
    <w:rsid w:val="00A142D0"/>
    <w:rsid w:val="00A16853"/>
    <w:rsid w:val="00A2072E"/>
    <w:rsid w:val="00A212F6"/>
    <w:rsid w:val="00A237BB"/>
    <w:rsid w:val="00A25A2E"/>
    <w:rsid w:val="00A26679"/>
    <w:rsid w:val="00A32DF2"/>
    <w:rsid w:val="00A34559"/>
    <w:rsid w:val="00A37B82"/>
    <w:rsid w:val="00A4384A"/>
    <w:rsid w:val="00A4435C"/>
    <w:rsid w:val="00A458ED"/>
    <w:rsid w:val="00A509AB"/>
    <w:rsid w:val="00A50AA8"/>
    <w:rsid w:val="00A51372"/>
    <w:rsid w:val="00A5208E"/>
    <w:rsid w:val="00A53BD5"/>
    <w:rsid w:val="00A57733"/>
    <w:rsid w:val="00A579AD"/>
    <w:rsid w:val="00A63602"/>
    <w:rsid w:val="00A64F07"/>
    <w:rsid w:val="00A7214D"/>
    <w:rsid w:val="00A76592"/>
    <w:rsid w:val="00A7690F"/>
    <w:rsid w:val="00A8069E"/>
    <w:rsid w:val="00A80C52"/>
    <w:rsid w:val="00A82078"/>
    <w:rsid w:val="00A838C8"/>
    <w:rsid w:val="00A8691B"/>
    <w:rsid w:val="00A91C42"/>
    <w:rsid w:val="00A91CED"/>
    <w:rsid w:val="00A9322B"/>
    <w:rsid w:val="00A9516B"/>
    <w:rsid w:val="00A9780A"/>
    <w:rsid w:val="00AA0057"/>
    <w:rsid w:val="00AA00AF"/>
    <w:rsid w:val="00AA2FC9"/>
    <w:rsid w:val="00AA4C33"/>
    <w:rsid w:val="00AA5059"/>
    <w:rsid w:val="00AA53F2"/>
    <w:rsid w:val="00AA69F7"/>
    <w:rsid w:val="00AB0318"/>
    <w:rsid w:val="00AB283D"/>
    <w:rsid w:val="00AB4D11"/>
    <w:rsid w:val="00AC2056"/>
    <w:rsid w:val="00AC4997"/>
    <w:rsid w:val="00AC5ED6"/>
    <w:rsid w:val="00AC6957"/>
    <w:rsid w:val="00AD0FE4"/>
    <w:rsid w:val="00AD1A72"/>
    <w:rsid w:val="00AD312E"/>
    <w:rsid w:val="00AD3F36"/>
    <w:rsid w:val="00AD6AB7"/>
    <w:rsid w:val="00AE009E"/>
    <w:rsid w:val="00AE3EAF"/>
    <w:rsid w:val="00AF26F3"/>
    <w:rsid w:val="00AF5B90"/>
    <w:rsid w:val="00B024B0"/>
    <w:rsid w:val="00B02AC1"/>
    <w:rsid w:val="00B115B2"/>
    <w:rsid w:val="00B169D7"/>
    <w:rsid w:val="00B21970"/>
    <w:rsid w:val="00B243D5"/>
    <w:rsid w:val="00B25C20"/>
    <w:rsid w:val="00B27327"/>
    <w:rsid w:val="00B34EDA"/>
    <w:rsid w:val="00B3579B"/>
    <w:rsid w:val="00B41360"/>
    <w:rsid w:val="00B47BC0"/>
    <w:rsid w:val="00B503D9"/>
    <w:rsid w:val="00B509CA"/>
    <w:rsid w:val="00B51748"/>
    <w:rsid w:val="00B53017"/>
    <w:rsid w:val="00B54009"/>
    <w:rsid w:val="00B57198"/>
    <w:rsid w:val="00B57437"/>
    <w:rsid w:val="00B628FC"/>
    <w:rsid w:val="00B64501"/>
    <w:rsid w:val="00B66769"/>
    <w:rsid w:val="00B670CC"/>
    <w:rsid w:val="00B803EE"/>
    <w:rsid w:val="00B84DC7"/>
    <w:rsid w:val="00B85023"/>
    <w:rsid w:val="00B87A05"/>
    <w:rsid w:val="00B94E19"/>
    <w:rsid w:val="00B9662B"/>
    <w:rsid w:val="00BA1262"/>
    <w:rsid w:val="00BA2456"/>
    <w:rsid w:val="00BA2BA8"/>
    <w:rsid w:val="00BA4593"/>
    <w:rsid w:val="00BA469B"/>
    <w:rsid w:val="00BA5561"/>
    <w:rsid w:val="00BA5FED"/>
    <w:rsid w:val="00BA70BF"/>
    <w:rsid w:val="00BB4A5B"/>
    <w:rsid w:val="00BB5E25"/>
    <w:rsid w:val="00BB68A0"/>
    <w:rsid w:val="00BB69F7"/>
    <w:rsid w:val="00BB7961"/>
    <w:rsid w:val="00BB7AF8"/>
    <w:rsid w:val="00BC1396"/>
    <w:rsid w:val="00BC6AF8"/>
    <w:rsid w:val="00BD3BEE"/>
    <w:rsid w:val="00BE0B88"/>
    <w:rsid w:val="00BE0FE8"/>
    <w:rsid w:val="00BE1C05"/>
    <w:rsid w:val="00BE22FC"/>
    <w:rsid w:val="00BE461B"/>
    <w:rsid w:val="00BF1200"/>
    <w:rsid w:val="00BF1C06"/>
    <w:rsid w:val="00BF2534"/>
    <w:rsid w:val="00BF76DB"/>
    <w:rsid w:val="00BF79DC"/>
    <w:rsid w:val="00C01104"/>
    <w:rsid w:val="00C04304"/>
    <w:rsid w:val="00C04CA4"/>
    <w:rsid w:val="00C144D4"/>
    <w:rsid w:val="00C22A1B"/>
    <w:rsid w:val="00C271D3"/>
    <w:rsid w:val="00C31EA1"/>
    <w:rsid w:val="00C35DE1"/>
    <w:rsid w:val="00C3795C"/>
    <w:rsid w:val="00C417B0"/>
    <w:rsid w:val="00C426B0"/>
    <w:rsid w:val="00C4388A"/>
    <w:rsid w:val="00C455C5"/>
    <w:rsid w:val="00C50442"/>
    <w:rsid w:val="00C524AA"/>
    <w:rsid w:val="00C52D27"/>
    <w:rsid w:val="00C534F0"/>
    <w:rsid w:val="00C54402"/>
    <w:rsid w:val="00C54689"/>
    <w:rsid w:val="00C67785"/>
    <w:rsid w:val="00C7472D"/>
    <w:rsid w:val="00C80A5E"/>
    <w:rsid w:val="00C81B3A"/>
    <w:rsid w:val="00C826CD"/>
    <w:rsid w:val="00C852E0"/>
    <w:rsid w:val="00C85D9C"/>
    <w:rsid w:val="00C86F50"/>
    <w:rsid w:val="00C90478"/>
    <w:rsid w:val="00C91007"/>
    <w:rsid w:val="00C91D8E"/>
    <w:rsid w:val="00C923DA"/>
    <w:rsid w:val="00C92C24"/>
    <w:rsid w:val="00C94A91"/>
    <w:rsid w:val="00C96A28"/>
    <w:rsid w:val="00CA0F72"/>
    <w:rsid w:val="00CA16CA"/>
    <w:rsid w:val="00CA3F4D"/>
    <w:rsid w:val="00CB0781"/>
    <w:rsid w:val="00CB38BC"/>
    <w:rsid w:val="00CB616C"/>
    <w:rsid w:val="00CB6C08"/>
    <w:rsid w:val="00CC0092"/>
    <w:rsid w:val="00CC027F"/>
    <w:rsid w:val="00CC1836"/>
    <w:rsid w:val="00CC4352"/>
    <w:rsid w:val="00CC4D57"/>
    <w:rsid w:val="00CC6AD3"/>
    <w:rsid w:val="00CD0DCA"/>
    <w:rsid w:val="00CD25CF"/>
    <w:rsid w:val="00CD51AF"/>
    <w:rsid w:val="00CD5368"/>
    <w:rsid w:val="00CD5D9E"/>
    <w:rsid w:val="00CF01AA"/>
    <w:rsid w:val="00CF4C6E"/>
    <w:rsid w:val="00CF6B08"/>
    <w:rsid w:val="00CF6C76"/>
    <w:rsid w:val="00CF7803"/>
    <w:rsid w:val="00D120AC"/>
    <w:rsid w:val="00D12F61"/>
    <w:rsid w:val="00D13AEC"/>
    <w:rsid w:val="00D148EE"/>
    <w:rsid w:val="00D15C0E"/>
    <w:rsid w:val="00D201C6"/>
    <w:rsid w:val="00D20293"/>
    <w:rsid w:val="00D23130"/>
    <w:rsid w:val="00D2798C"/>
    <w:rsid w:val="00D321E1"/>
    <w:rsid w:val="00D33A6E"/>
    <w:rsid w:val="00D416DA"/>
    <w:rsid w:val="00D47E2D"/>
    <w:rsid w:val="00D638E0"/>
    <w:rsid w:val="00D6565E"/>
    <w:rsid w:val="00D716BA"/>
    <w:rsid w:val="00D74748"/>
    <w:rsid w:val="00D748E9"/>
    <w:rsid w:val="00D81632"/>
    <w:rsid w:val="00D8404D"/>
    <w:rsid w:val="00D84723"/>
    <w:rsid w:val="00D87C12"/>
    <w:rsid w:val="00D91887"/>
    <w:rsid w:val="00D91CD3"/>
    <w:rsid w:val="00D91DDB"/>
    <w:rsid w:val="00D94E9B"/>
    <w:rsid w:val="00D95D64"/>
    <w:rsid w:val="00D97437"/>
    <w:rsid w:val="00D97CB3"/>
    <w:rsid w:val="00DA233E"/>
    <w:rsid w:val="00DA5DF4"/>
    <w:rsid w:val="00DB57F7"/>
    <w:rsid w:val="00DC2952"/>
    <w:rsid w:val="00DC69BD"/>
    <w:rsid w:val="00DD3BE4"/>
    <w:rsid w:val="00DD3C4E"/>
    <w:rsid w:val="00DD3DD9"/>
    <w:rsid w:val="00DD46F3"/>
    <w:rsid w:val="00DD6418"/>
    <w:rsid w:val="00DE28FB"/>
    <w:rsid w:val="00DE4E0A"/>
    <w:rsid w:val="00DE6FB2"/>
    <w:rsid w:val="00DF0B8D"/>
    <w:rsid w:val="00DF1AB7"/>
    <w:rsid w:val="00DF463E"/>
    <w:rsid w:val="00DF4C8B"/>
    <w:rsid w:val="00DF5816"/>
    <w:rsid w:val="00DF7313"/>
    <w:rsid w:val="00DF7C4F"/>
    <w:rsid w:val="00E02BD1"/>
    <w:rsid w:val="00E05439"/>
    <w:rsid w:val="00E07C02"/>
    <w:rsid w:val="00E12B06"/>
    <w:rsid w:val="00E13459"/>
    <w:rsid w:val="00E15BF6"/>
    <w:rsid w:val="00E20CD9"/>
    <w:rsid w:val="00E23731"/>
    <w:rsid w:val="00E24A34"/>
    <w:rsid w:val="00E27824"/>
    <w:rsid w:val="00E30300"/>
    <w:rsid w:val="00E323D6"/>
    <w:rsid w:val="00E44629"/>
    <w:rsid w:val="00E5034F"/>
    <w:rsid w:val="00E52159"/>
    <w:rsid w:val="00E54005"/>
    <w:rsid w:val="00E555F5"/>
    <w:rsid w:val="00E56B19"/>
    <w:rsid w:val="00E614BE"/>
    <w:rsid w:val="00E61A43"/>
    <w:rsid w:val="00E61FDB"/>
    <w:rsid w:val="00E639DF"/>
    <w:rsid w:val="00E64357"/>
    <w:rsid w:val="00E64A8F"/>
    <w:rsid w:val="00E64E87"/>
    <w:rsid w:val="00E66D21"/>
    <w:rsid w:val="00E71CB9"/>
    <w:rsid w:val="00E73698"/>
    <w:rsid w:val="00E77E23"/>
    <w:rsid w:val="00E81EEA"/>
    <w:rsid w:val="00E8251C"/>
    <w:rsid w:val="00E844A0"/>
    <w:rsid w:val="00E8649B"/>
    <w:rsid w:val="00E86A2F"/>
    <w:rsid w:val="00E9361F"/>
    <w:rsid w:val="00E9418B"/>
    <w:rsid w:val="00EA1CC4"/>
    <w:rsid w:val="00EA3767"/>
    <w:rsid w:val="00EB0001"/>
    <w:rsid w:val="00EB0A99"/>
    <w:rsid w:val="00EB3E62"/>
    <w:rsid w:val="00EB50CE"/>
    <w:rsid w:val="00EB63EE"/>
    <w:rsid w:val="00EC08DC"/>
    <w:rsid w:val="00EC35B6"/>
    <w:rsid w:val="00EC575F"/>
    <w:rsid w:val="00EC776D"/>
    <w:rsid w:val="00ED0DB3"/>
    <w:rsid w:val="00ED1B60"/>
    <w:rsid w:val="00ED51B1"/>
    <w:rsid w:val="00ED7B6A"/>
    <w:rsid w:val="00EE381B"/>
    <w:rsid w:val="00EE5AB8"/>
    <w:rsid w:val="00EE6AD3"/>
    <w:rsid w:val="00EF39A0"/>
    <w:rsid w:val="00EF4ECF"/>
    <w:rsid w:val="00F004E7"/>
    <w:rsid w:val="00F01D5F"/>
    <w:rsid w:val="00F0582A"/>
    <w:rsid w:val="00F05863"/>
    <w:rsid w:val="00F128BC"/>
    <w:rsid w:val="00F13ED2"/>
    <w:rsid w:val="00F14948"/>
    <w:rsid w:val="00F14EF7"/>
    <w:rsid w:val="00F268BA"/>
    <w:rsid w:val="00F27ACB"/>
    <w:rsid w:val="00F32A65"/>
    <w:rsid w:val="00F3616F"/>
    <w:rsid w:val="00F362BF"/>
    <w:rsid w:val="00F37A3F"/>
    <w:rsid w:val="00F435C4"/>
    <w:rsid w:val="00F43A07"/>
    <w:rsid w:val="00F46661"/>
    <w:rsid w:val="00F50A62"/>
    <w:rsid w:val="00F540E8"/>
    <w:rsid w:val="00F554C9"/>
    <w:rsid w:val="00F561D9"/>
    <w:rsid w:val="00F56F74"/>
    <w:rsid w:val="00F629DF"/>
    <w:rsid w:val="00F644F4"/>
    <w:rsid w:val="00F6618F"/>
    <w:rsid w:val="00F70DD5"/>
    <w:rsid w:val="00F73165"/>
    <w:rsid w:val="00F77073"/>
    <w:rsid w:val="00F80281"/>
    <w:rsid w:val="00F86E03"/>
    <w:rsid w:val="00F870F2"/>
    <w:rsid w:val="00F90BCE"/>
    <w:rsid w:val="00FA01C7"/>
    <w:rsid w:val="00FA16BF"/>
    <w:rsid w:val="00FB121F"/>
    <w:rsid w:val="00FB37C6"/>
    <w:rsid w:val="00FB3DAE"/>
    <w:rsid w:val="00FB6FF4"/>
    <w:rsid w:val="00FB7018"/>
    <w:rsid w:val="00FC21B3"/>
    <w:rsid w:val="00FC2881"/>
    <w:rsid w:val="00FC4972"/>
    <w:rsid w:val="00FC54FF"/>
    <w:rsid w:val="00FC76DD"/>
    <w:rsid w:val="00FD10B3"/>
    <w:rsid w:val="00FD1903"/>
    <w:rsid w:val="00FD607B"/>
    <w:rsid w:val="00FD7DC1"/>
    <w:rsid w:val="00FE3D7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rules v:ext="edit">
        <o:r id="V:Rule2" type="connector" idref="#AutoShape 3"/>
      </o:rules>
    </o:shapelayout>
  </w:shapeDefaults>
  <w:decimalSymbol w:val="."/>
  <w:listSeparator w:val=","/>
  <w15:docId w15:val="{D6010713-45B3-4941-9BDB-86291CA3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1" w:uiPriority="1"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1" w:unhideWhenUsed="1"/>
    <w:lsdException w:name="header" w:semiHidden="1" w:uiPriority="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uiPriority="22" w:qFormat="1"/>
    <w:lsdException w:name="Emphasis" w:uiPriority="20" w:qFormat="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unhideWhenUsed/>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basedOn w:val="DefaultParagraphFont"/>
    <w:link w:val="Heading1"/>
    <w:uiPriority w:val="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uiPriority w:val="99"/>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link w:val="AHPRABulletlevel1Char"/>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unhideWhenUsed/>
    <w:rsid w:val="00AB4D11"/>
    <w:rPr>
      <w:sz w:val="18"/>
      <w:szCs w:val="18"/>
    </w:rPr>
  </w:style>
  <w:style w:type="character" w:customStyle="1" w:styleId="FootnoteTextChar">
    <w:name w:val="Footnote Text Char"/>
    <w:basedOn w:val="DefaultParagraphFont"/>
    <w:link w:val="FootnoteText"/>
    <w:uiPriority w:val="99"/>
    <w:rsid w:val="00AB4D11"/>
    <w:rPr>
      <w:sz w:val="18"/>
      <w:szCs w:val="18"/>
      <w:lang w:val="en-AU"/>
    </w:rPr>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basedOn w:val="DefaultParagraphFont"/>
    <w:uiPriority w:val="99"/>
    <w:rsid w:val="00CD51AF"/>
    <w:rPr>
      <w:color w:val="0000FF" w:themeColor="hyperlink"/>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Default">
    <w:name w:val="Default"/>
    <w:rsid w:val="00F870F2"/>
    <w:pPr>
      <w:widowControl w:val="0"/>
      <w:autoSpaceDE w:val="0"/>
      <w:autoSpaceDN w:val="0"/>
      <w:adjustRightInd w:val="0"/>
    </w:pPr>
    <w:rPr>
      <w:rFonts w:ascii="Calibri" w:eastAsia="Times New Roman" w:hAnsi="Calibri" w:cs="Calibri"/>
      <w:color w:val="000000"/>
      <w:sz w:val="24"/>
      <w:szCs w:val="24"/>
    </w:rPr>
  </w:style>
  <w:style w:type="character" w:styleId="CommentReference">
    <w:name w:val="annotation reference"/>
    <w:basedOn w:val="DefaultParagraphFont"/>
    <w:uiPriority w:val="1"/>
    <w:semiHidden/>
    <w:unhideWhenUsed/>
    <w:rsid w:val="00373A6B"/>
    <w:rPr>
      <w:sz w:val="16"/>
      <w:szCs w:val="16"/>
    </w:rPr>
  </w:style>
  <w:style w:type="paragraph" w:styleId="CommentText">
    <w:name w:val="annotation text"/>
    <w:basedOn w:val="Normal"/>
    <w:link w:val="CommentTextChar"/>
    <w:uiPriority w:val="1"/>
    <w:semiHidden/>
    <w:unhideWhenUsed/>
    <w:rsid w:val="00373A6B"/>
    <w:rPr>
      <w:sz w:val="20"/>
      <w:szCs w:val="20"/>
    </w:rPr>
  </w:style>
  <w:style w:type="character" w:customStyle="1" w:styleId="CommentTextChar">
    <w:name w:val="Comment Text Char"/>
    <w:basedOn w:val="DefaultParagraphFont"/>
    <w:link w:val="CommentText"/>
    <w:uiPriority w:val="1"/>
    <w:semiHidden/>
    <w:rsid w:val="00373A6B"/>
    <w:rPr>
      <w:lang w:val="en-AU"/>
    </w:rPr>
  </w:style>
  <w:style w:type="paragraph" w:styleId="CommentSubject">
    <w:name w:val="annotation subject"/>
    <w:basedOn w:val="CommentText"/>
    <w:next w:val="CommentText"/>
    <w:link w:val="CommentSubjectChar"/>
    <w:uiPriority w:val="1"/>
    <w:semiHidden/>
    <w:unhideWhenUsed/>
    <w:rsid w:val="00373A6B"/>
    <w:rPr>
      <w:b/>
      <w:bCs/>
    </w:rPr>
  </w:style>
  <w:style w:type="character" w:customStyle="1" w:styleId="CommentSubjectChar">
    <w:name w:val="Comment Subject Char"/>
    <w:basedOn w:val="CommentTextChar"/>
    <w:link w:val="CommentSubject"/>
    <w:uiPriority w:val="1"/>
    <w:semiHidden/>
    <w:rsid w:val="00373A6B"/>
    <w:rPr>
      <w:b/>
      <w:bCs/>
      <w:lang w:val="en-AU"/>
    </w:rPr>
  </w:style>
  <w:style w:type="paragraph" w:customStyle="1" w:styleId="AHPRAitemheading">
    <w:name w:val="AHPRA item heading"/>
    <w:basedOn w:val="AHPRASubheading"/>
    <w:next w:val="Normal"/>
    <w:uiPriority w:val="99"/>
    <w:rsid w:val="0025418B"/>
    <w:pPr>
      <w:numPr>
        <w:numId w:val="8"/>
      </w:numPr>
    </w:pPr>
  </w:style>
  <w:style w:type="paragraph" w:customStyle="1" w:styleId="AHPRAitemlevel2">
    <w:name w:val="AHPRA item level 2"/>
    <w:basedOn w:val="AHPRASubheading"/>
    <w:link w:val="AHPRAitemlevel2Char"/>
    <w:uiPriority w:val="99"/>
    <w:rsid w:val="0025418B"/>
    <w:pPr>
      <w:numPr>
        <w:ilvl w:val="1"/>
        <w:numId w:val="8"/>
      </w:numPr>
      <w:tabs>
        <w:tab w:val="num" w:pos="1134"/>
      </w:tabs>
      <w:ind w:left="6096" w:hanging="6096"/>
      <w:jc w:val="both"/>
    </w:pPr>
    <w:rPr>
      <w:color w:val="auto"/>
      <w:lang w:val="en-US"/>
    </w:rPr>
  </w:style>
  <w:style w:type="paragraph" w:customStyle="1" w:styleId="Item111AHPRAitemlevel3">
    <w:name w:val="Item 1.1.1 AHPRA item level 3"/>
    <w:basedOn w:val="AHPRAitemlevel2"/>
    <w:uiPriority w:val="1"/>
    <w:qFormat/>
    <w:rsid w:val="0025418B"/>
    <w:pPr>
      <w:numPr>
        <w:ilvl w:val="2"/>
      </w:numPr>
      <w:tabs>
        <w:tab w:val="clear" w:pos="1134"/>
      </w:tabs>
      <w:ind w:left="369" w:firstLine="368"/>
    </w:pPr>
  </w:style>
  <w:style w:type="character" w:customStyle="1" w:styleId="AHPRAitemlevel2Char">
    <w:name w:val="AHPRA item level 2 Char"/>
    <w:link w:val="AHPRAitemlevel2"/>
    <w:uiPriority w:val="99"/>
    <w:rsid w:val="0025418B"/>
    <w:rPr>
      <w:b/>
      <w:szCs w:val="24"/>
    </w:rPr>
  </w:style>
  <w:style w:type="character" w:styleId="Emphasis">
    <w:name w:val="Emphasis"/>
    <w:basedOn w:val="DefaultParagraphFont"/>
    <w:uiPriority w:val="20"/>
    <w:qFormat/>
    <w:rsid w:val="00D20293"/>
    <w:rPr>
      <w:i/>
      <w:iCs/>
    </w:rPr>
  </w:style>
  <w:style w:type="paragraph" w:customStyle="1" w:styleId="AHPRAbodybluebold">
    <w:name w:val="AHPRA body blue bold"/>
    <w:basedOn w:val="Normal"/>
    <w:uiPriority w:val="1"/>
    <w:rsid w:val="00D91887"/>
    <w:pPr>
      <w:spacing w:before="200"/>
    </w:pPr>
    <w:rPr>
      <w:b/>
      <w:color w:val="007DC3"/>
      <w:sz w:val="20"/>
      <w:lang w:val="en-US"/>
    </w:rPr>
  </w:style>
  <w:style w:type="paragraph" w:styleId="ListParagraph">
    <w:name w:val="List Paragraph"/>
    <w:basedOn w:val="Normal"/>
    <w:link w:val="ListParagraphChar"/>
    <w:uiPriority w:val="34"/>
    <w:unhideWhenUsed/>
    <w:qFormat/>
    <w:rsid w:val="00CA3F4D"/>
    <w:pPr>
      <w:ind w:left="720"/>
      <w:contextualSpacing/>
    </w:pPr>
  </w:style>
  <w:style w:type="paragraph" w:styleId="Revision">
    <w:name w:val="Revision"/>
    <w:hidden/>
    <w:semiHidden/>
    <w:rsid w:val="00CA0F72"/>
    <w:rPr>
      <w:sz w:val="24"/>
      <w:szCs w:val="24"/>
      <w:lang w:val="en-AU"/>
    </w:rPr>
  </w:style>
  <w:style w:type="paragraph" w:customStyle="1" w:styleId="AHPRASubhead">
    <w:name w:val="AHPRA Subhead"/>
    <w:basedOn w:val="Normal"/>
    <w:qFormat/>
    <w:rsid w:val="00863761"/>
    <w:rPr>
      <w:b/>
      <w:color w:val="008EC4"/>
      <w:sz w:val="20"/>
    </w:rPr>
  </w:style>
  <w:style w:type="character" w:customStyle="1" w:styleId="ListParagraphChar">
    <w:name w:val="List Paragraph Char"/>
    <w:basedOn w:val="DefaultParagraphFont"/>
    <w:link w:val="ListParagraph"/>
    <w:uiPriority w:val="34"/>
    <w:locked/>
    <w:rsid w:val="00863761"/>
    <w:rPr>
      <w:sz w:val="24"/>
      <w:szCs w:val="24"/>
      <w:lang w:val="en-AU"/>
    </w:rPr>
  </w:style>
  <w:style w:type="paragraph" w:customStyle="1" w:styleId="NoSpacing1">
    <w:name w:val="No Spacing1"/>
    <w:uiPriority w:val="99"/>
    <w:rsid w:val="00A063E0"/>
    <w:rPr>
      <w:rFonts w:eastAsia="Times New Roman"/>
      <w:sz w:val="22"/>
      <w:szCs w:val="22"/>
    </w:rPr>
  </w:style>
  <w:style w:type="character" w:styleId="FollowedHyperlink">
    <w:name w:val="FollowedHyperlink"/>
    <w:basedOn w:val="DefaultParagraphFont"/>
    <w:uiPriority w:val="1"/>
    <w:semiHidden/>
    <w:unhideWhenUsed/>
    <w:rsid w:val="00B628FC"/>
    <w:rPr>
      <w:color w:val="800080" w:themeColor="followedHyperlink"/>
      <w:u w:val="single"/>
    </w:rPr>
  </w:style>
  <w:style w:type="character" w:customStyle="1" w:styleId="AHPRASubheadingChar">
    <w:name w:val="AHPRA Subheading Char"/>
    <w:basedOn w:val="DefaultParagraphFont"/>
    <w:link w:val="AHPRASubheading"/>
    <w:locked/>
    <w:rsid w:val="003D38AE"/>
    <w:rPr>
      <w:b/>
      <w:color w:val="007DC3"/>
      <w:szCs w:val="24"/>
      <w:lang w:val="en-AU"/>
    </w:rPr>
  </w:style>
  <w:style w:type="paragraph" w:styleId="BodyText">
    <w:name w:val="Body Text"/>
    <w:basedOn w:val="Normal"/>
    <w:link w:val="BodyTextChar"/>
    <w:uiPriority w:val="99"/>
    <w:unhideWhenUsed/>
    <w:qFormat/>
    <w:rsid w:val="00792C32"/>
    <w:pPr>
      <w:widowControl w:val="0"/>
      <w:autoSpaceDE w:val="0"/>
      <w:autoSpaceDN w:val="0"/>
      <w:adjustRightInd w:val="0"/>
      <w:spacing w:after="240" w:line="276" w:lineRule="auto"/>
    </w:pPr>
    <w:rPr>
      <w:rFonts w:eastAsia="Times New Roman" w:cstheme="minorBidi"/>
      <w:sz w:val="20"/>
      <w:szCs w:val="20"/>
      <w:lang w:eastAsia="en-AU"/>
    </w:rPr>
  </w:style>
  <w:style w:type="character" w:customStyle="1" w:styleId="BodyTextChar">
    <w:name w:val="Body Text Char"/>
    <w:basedOn w:val="DefaultParagraphFont"/>
    <w:link w:val="BodyText"/>
    <w:uiPriority w:val="99"/>
    <w:rsid w:val="00792C32"/>
    <w:rPr>
      <w:rFonts w:eastAsia="Times New Roman" w:cstheme="minorBidi"/>
      <w:lang w:val="en-AU" w:eastAsia="en-AU"/>
    </w:rPr>
  </w:style>
  <w:style w:type="paragraph" w:styleId="PlainText">
    <w:name w:val="Plain Text"/>
    <w:basedOn w:val="Normal"/>
    <w:link w:val="PlainTextChar"/>
    <w:uiPriority w:val="99"/>
    <w:unhideWhenUsed/>
    <w:rsid w:val="008A5EC5"/>
    <w:pPr>
      <w:spacing w:after="0"/>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5EC5"/>
    <w:rPr>
      <w:rFonts w:ascii="Calibri" w:eastAsiaTheme="minorHAnsi" w:hAnsi="Calibri" w:cs="Consolas"/>
      <w:sz w:val="22"/>
      <w:szCs w:val="21"/>
      <w:lang w:val="en-AU"/>
    </w:rPr>
  </w:style>
  <w:style w:type="character" w:customStyle="1" w:styleId="apple-converted-space">
    <w:name w:val="apple-converted-space"/>
    <w:basedOn w:val="DefaultParagraphFont"/>
    <w:rsid w:val="003F61CA"/>
  </w:style>
  <w:style w:type="character" w:styleId="Strong">
    <w:name w:val="Strong"/>
    <w:basedOn w:val="DefaultParagraphFont"/>
    <w:uiPriority w:val="22"/>
    <w:qFormat/>
    <w:rsid w:val="000124CD"/>
    <w:rPr>
      <w:b/>
      <w:bCs/>
      <w:i w:val="0"/>
      <w:iCs w:val="0"/>
    </w:rPr>
  </w:style>
  <w:style w:type="character" w:customStyle="1" w:styleId="AHPRABulletlevel1Char">
    <w:name w:val="AHPRA Bullet level 1 Char"/>
    <w:basedOn w:val="DefaultParagraphFont"/>
    <w:link w:val="AHPRABulletlevel1"/>
    <w:rsid w:val="008E23C5"/>
    <w:rPr>
      <w:szCs w:val="24"/>
      <w:lang w:val="en-AU"/>
    </w:rPr>
  </w:style>
  <w:style w:type="paragraph" w:customStyle="1" w:styleId="AHPRABody0">
    <w:name w:val="AHPRA Body"/>
    <w:basedOn w:val="Normal"/>
    <w:qFormat/>
    <w:rsid w:val="00B64501"/>
    <w:pPr>
      <w:spacing w:after="0"/>
    </w:pPr>
    <w:rPr>
      <w:rFonts w:eastAsia="Calibri" w:cs="Arial"/>
      <w:sz w:val="20"/>
      <w:szCs w:val="20"/>
      <w:lang w:eastAsia="en-AU"/>
    </w:rPr>
  </w:style>
  <w:style w:type="paragraph" w:styleId="NormalWeb">
    <w:name w:val="Normal (Web)"/>
    <w:basedOn w:val="Normal"/>
    <w:uiPriority w:val="99"/>
    <w:unhideWhenUsed/>
    <w:rsid w:val="009D17DA"/>
    <w:pPr>
      <w:spacing w:after="115"/>
    </w:pPr>
    <w:rPr>
      <w:rFonts w:ascii="Times New Roman" w:eastAsia="Times New Roman" w:hAnsi="Times New Roman"/>
      <w:lang w:val="en-US"/>
    </w:rPr>
  </w:style>
  <w:style w:type="paragraph" w:customStyle="1" w:styleId="ahprabody1">
    <w:name w:val="ahprabody"/>
    <w:basedOn w:val="Normal"/>
    <w:rsid w:val="000A3ECB"/>
    <w:rPr>
      <w:rFonts w:eastAsiaTheme="minorHAnsi" w:cs="Arial"/>
      <w:sz w:val="22"/>
      <w:szCs w:val="22"/>
      <w:lang w:val="en-US"/>
    </w:rPr>
  </w:style>
  <w:style w:type="paragraph" w:customStyle="1" w:styleId="AHPRAsecondlevelnumberedheading">
    <w:name w:val="AHPRA second level numbered heading"/>
    <w:basedOn w:val="Normal"/>
    <w:next w:val="AHPRAbody"/>
    <w:uiPriority w:val="1"/>
    <w:qFormat/>
    <w:rsid w:val="000A3ECB"/>
    <w:pPr>
      <w:numPr>
        <w:ilvl w:val="1"/>
        <w:numId w:val="10"/>
      </w:numP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3627">
      <w:bodyDiv w:val="1"/>
      <w:marLeft w:val="0"/>
      <w:marRight w:val="0"/>
      <w:marTop w:val="0"/>
      <w:marBottom w:val="0"/>
      <w:divBdr>
        <w:top w:val="none" w:sz="0" w:space="0" w:color="auto"/>
        <w:left w:val="none" w:sz="0" w:space="0" w:color="auto"/>
        <w:bottom w:val="none" w:sz="0" w:space="0" w:color="auto"/>
        <w:right w:val="none" w:sz="0" w:space="0" w:color="auto"/>
      </w:divBdr>
    </w:div>
    <w:div w:id="211576884">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12218936">
      <w:bodyDiv w:val="1"/>
      <w:marLeft w:val="0"/>
      <w:marRight w:val="0"/>
      <w:marTop w:val="0"/>
      <w:marBottom w:val="0"/>
      <w:divBdr>
        <w:top w:val="none" w:sz="0" w:space="0" w:color="auto"/>
        <w:left w:val="none" w:sz="0" w:space="0" w:color="auto"/>
        <w:bottom w:val="none" w:sz="0" w:space="0" w:color="auto"/>
        <w:right w:val="none" w:sz="0" w:space="0" w:color="auto"/>
      </w:divBdr>
      <w:divsChild>
        <w:div w:id="176507056">
          <w:marLeft w:val="0"/>
          <w:marRight w:val="0"/>
          <w:marTop w:val="0"/>
          <w:marBottom w:val="0"/>
          <w:divBdr>
            <w:top w:val="none" w:sz="0" w:space="0" w:color="auto"/>
            <w:left w:val="none" w:sz="0" w:space="0" w:color="auto"/>
            <w:bottom w:val="none" w:sz="0" w:space="0" w:color="auto"/>
            <w:right w:val="none" w:sz="0" w:space="0" w:color="auto"/>
          </w:divBdr>
          <w:divsChild>
            <w:div w:id="80611275">
              <w:marLeft w:val="0"/>
              <w:marRight w:val="0"/>
              <w:marTop w:val="0"/>
              <w:marBottom w:val="0"/>
              <w:divBdr>
                <w:top w:val="none" w:sz="0" w:space="0" w:color="auto"/>
                <w:left w:val="none" w:sz="0" w:space="0" w:color="auto"/>
                <w:bottom w:val="none" w:sz="0" w:space="0" w:color="auto"/>
                <w:right w:val="none" w:sz="0" w:space="0" w:color="auto"/>
              </w:divBdr>
              <w:divsChild>
                <w:div w:id="4483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02505">
      <w:bodyDiv w:val="1"/>
      <w:marLeft w:val="0"/>
      <w:marRight w:val="0"/>
      <w:marTop w:val="0"/>
      <w:marBottom w:val="0"/>
      <w:divBdr>
        <w:top w:val="none" w:sz="0" w:space="0" w:color="auto"/>
        <w:left w:val="none" w:sz="0" w:space="0" w:color="auto"/>
        <w:bottom w:val="none" w:sz="0" w:space="0" w:color="auto"/>
        <w:right w:val="none" w:sz="0" w:space="0" w:color="auto"/>
      </w:divBdr>
      <w:divsChild>
        <w:div w:id="581795733">
          <w:marLeft w:val="0"/>
          <w:marRight w:val="0"/>
          <w:marTop w:val="0"/>
          <w:marBottom w:val="0"/>
          <w:divBdr>
            <w:top w:val="none" w:sz="0" w:space="0" w:color="auto"/>
            <w:left w:val="none" w:sz="0" w:space="0" w:color="auto"/>
            <w:bottom w:val="none" w:sz="0" w:space="0" w:color="auto"/>
            <w:right w:val="none" w:sz="0" w:space="0" w:color="auto"/>
          </w:divBdr>
          <w:divsChild>
            <w:div w:id="960110712">
              <w:marLeft w:val="0"/>
              <w:marRight w:val="0"/>
              <w:marTop w:val="0"/>
              <w:marBottom w:val="0"/>
              <w:divBdr>
                <w:top w:val="none" w:sz="0" w:space="0" w:color="auto"/>
                <w:left w:val="none" w:sz="0" w:space="0" w:color="auto"/>
                <w:bottom w:val="none" w:sz="0" w:space="0" w:color="auto"/>
                <w:right w:val="none" w:sz="0" w:space="0" w:color="auto"/>
              </w:divBdr>
              <w:divsChild>
                <w:div w:id="1882011183">
                  <w:marLeft w:val="0"/>
                  <w:marRight w:val="0"/>
                  <w:marTop w:val="1050"/>
                  <w:marBottom w:val="0"/>
                  <w:divBdr>
                    <w:top w:val="none" w:sz="0" w:space="0" w:color="auto"/>
                    <w:left w:val="none" w:sz="0" w:space="0" w:color="auto"/>
                    <w:bottom w:val="none" w:sz="0" w:space="0" w:color="auto"/>
                    <w:right w:val="none" w:sz="0" w:space="0" w:color="auto"/>
                  </w:divBdr>
                  <w:divsChild>
                    <w:div w:id="905840873">
                      <w:marLeft w:val="0"/>
                      <w:marRight w:val="0"/>
                      <w:marTop w:val="0"/>
                      <w:marBottom w:val="0"/>
                      <w:divBdr>
                        <w:top w:val="none" w:sz="0" w:space="0" w:color="auto"/>
                        <w:left w:val="none" w:sz="0" w:space="0" w:color="auto"/>
                        <w:bottom w:val="none" w:sz="0" w:space="0" w:color="auto"/>
                        <w:right w:val="none" w:sz="0" w:space="0" w:color="auto"/>
                      </w:divBdr>
                      <w:divsChild>
                        <w:div w:id="15143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341510">
      <w:bodyDiv w:val="1"/>
      <w:marLeft w:val="0"/>
      <w:marRight w:val="0"/>
      <w:marTop w:val="0"/>
      <w:marBottom w:val="0"/>
      <w:divBdr>
        <w:top w:val="none" w:sz="0" w:space="0" w:color="auto"/>
        <w:left w:val="none" w:sz="0" w:space="0" w:color="auto"/>
        <w:bottom w:val="none" w:sz="0" w:space="0" w:color="auto"/>
        <w:right w:val="none" w:sz="0" w:space="0" w:color="auto"/>
      </w:divBdr>
    </w:div>
    <w:div w:id="461534760">
      <w:bodyDiv w:val="1"/>
      <w:marLeft w:val="0"/>
      <w:marRight w:val="0"/>
      <w:marTop w:val="0"/>
      <w:marBottom w:val="0"/>
      <w:divBdr>
        <w:top w:val="none" w:sz="0" w:space="0" w:color="auto"/>
        <w:left w:val="none" w:sz="0" w:space="0" w:color="auto"/>
        <w:bottom w:val="none" w:sz="0" w:space="0" w:color="auto"/>
        <w:right w:val="none" w:sz="0" w:space="0" w:color="auto"/>
      </w:divBdr>
      <w:divsChild>
        <w:div w:id="145323627">
          <w:marLeft w:val="0"/>
          <w:marRight w:val="0"/>
          <w:marTop w:val="0"/>
          <w:marBottom w:val="0"/>
          <w:divBdr>
            <w:top w:val="none" w:sz="0" w:space="0" w:color="auto"/>
            <w:left w:val="none" w:sz="0" w:space="0" w:color="auto"/>
            <w:bottom w:val="none" w:sz="0" w:space="0" w:color="auto"/>
            <w:right w:val="none" w:sz="0" w:space="0" w:color="auto"/>
          </w:divBdr>
          <w:divsChild>
            <w:div w:id="47152050">
              <w:marLeft w:val="0"/>
              <w:marRight w:val="0"/>
              <w:marTop w:val="0"/>
              <w:marBottom w:val="0"/>
              <w:divBdr>
                <w:top w:val="none" w:sz="0" w:space="0" w:color="auto"/>
                <w:left w:val="none" w:sz="0" w:space="0" w:color="auto"/>
                <w:bottom w:val="none" w:sz="0" w:space="0" w:color="auto"/>
                <w:right w:val="none" w:sz="0" w:space="0" w:color="auto"/>
              </w:divBdr>
              <w:divsChild>
                <w:div w:id="13123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91780">
      <w:bodyDiv w:val="1"/>
      <w:marLeft w:val="0"/>
      <w:marRight w:val="0"/>
      <w:marTop w:val="0"/>
      <w:marBottom w:val="0"/>
      <w:divBdr>
        <w:top w:val="none" w:sz="0" w:space="0" w:color="auto"/>
        <w:left w:val="none" w:sz="0" w:space="0" w:color="auto"/>
        <w:bottom w:val="none" w:sz="0" w:space="0" w:color="auto"/>
        <w:right w:val="none" w:sz="0" w:space="0" w:color="auto"/>
      </w:divBdr>
    </w:div>
    <w:div w:id="542600921">
      <w:bodyDiv w:val="1"/>
      <w:marLeft w:val="0"/>
      <w:marRight w:val="0"/>
      <w:marTop w:val="0"/>
      <w:marBottom w:val="0"/>
      <w:divBdr>
        <w:top w:val="none" w:sz="0" w:space="0" w:color="auto"/>
        <w:left w:val="none" w:sz="0" w:space="0" w:color="auto"/>
        <w:bottom w:val="none" w:sz="0" w:space="0" w:color="auto"/>
        <w:right w:val="none" w:sz="0" w:space="0" w:color="auto"/>
      </w:divBdr>
      <w:divsChild>
        <w:div w:id="1754662213">
          <w:marLeft w:val="0"/>
          <w:marRight w:val="0"/>
          <w:marTop w:val="0"/>
          <w:marBottom w:val="0"/>
          <w:divBdr>
            <w:top w:val="none" w:sz="0" w:space="0" w:color="auto"/>
            <w:left w:val="none" w:sz="0" w:space="0" w:color="auto"/>
            <w:bottom w:val="none" w:sz="0" w:space="0" w:color="auto"/>
            <w:right w:val="none" w:sz="0" w:space="0" w:color="auto"/>
          </w:divBdr>
          <w:divsChild>
            <w:div w:id="639041809">
              <w:marLeft w:val="0"/>
              <w:marRight w:val="0"/>
              <w:marTop w:val="0"/>
              <w:marBottom w:val="0"/>
              <w:divBdr>
                <w:top w:val="none" w:sz="0" w:space="0" w:color="auto"/>
                <w:left w:val="none" w:sz="0" w:space="0" w:color="auto"/>
                <w:bottom w:val="none" w:sz="0" w:space="0" w:color="auto"/>
                <w:right w:val="none" w:sz="0" w:space="0" w:color="auto"/>
              </w:divBdr>
              <w:divsChild>
                <w:div w:id="697657502">
                  <w:marLeft w:val="0"/>
                  <w:marRight w:val="0"/>
                  <w:marTop w:val="1050"/>
                  <w:marBottom w:val="0"/>
                  <w:divBdr>
                    <w:top w:val="none" w:sz="0" w:space="0" w:color="auto"/>
                    <w:left w:val="none" w:sz="0" w:space="0" w:color="auto"/>
                    <w:bottom w:val="none" w:sz="0" w:space="0" w:color="auto"/>
                    <w:right w:val="none" w:sz="0" w:space="0" w:color="auto"/>
                  </w:divBdr>
                  <w:divsChild>
                    <w:div w:id="79647531">
                      <w:marLeft w:val="0"/>
                      <w:marRight w:val="0"/>
                      <w:marTop w:val="0"/>
                      <w:marBottom w:val="0"/>
                      <w:divBdr>
                        <w:top w:val="none" w:sz="0" w:space="0" w:color="auto"/>
                        <w:left w:val="none" w:sz="0" w:space="0" w:color="auto"/>
                        <w:bottom w:val="none" w:sz="0" w:space="0" w:color="auto"/>
                        <w:right w:val="none" w:sz="0" w:space="0" w:color="auto"/>
                      </w:divBdr>
                      <w:divsChild>
                        <w:div w:id="2491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19238849">
      <w:bodyDiv w:val="1"/>
      <w:marLeft w:val="0"/>
      <w:marRight w:val="0"/>
      <w:marTop w:val="0"/>
      <w:marBottom w:val="0"/>
      <w:divBdr>
        <w:top w:val="none" w:sz="0" w:space="0" w:color="auto"/>
        <w:left w:val="none" w:sz="0" w:space="0" w:color="auto"/>
        <w:bottom w:val="none" w:sz="0" w:space="0" w:color="auto"/>
        <w:right w:val="none" w:sz="0" w:space="0" w:color="auto"/>
      </w:divBdr>
    </w:div>
    <w:div w:id="1027874958">
      <w:bodyDiv w:val="1"/>
      <w:marLeft w:val="0"/>
      <w:marRight w:val="0"/>
      <w:marTop w:val="0"/>
      <w:marBottom w:val="0"/>
      <w:divBdr>
        <w:top w:val="none" w:sz="0" w:space="0" w:color="auto"/>
        <w:left w:val="none" w:sz="0" w:space="0" w:color="auto"/>
        <w:bottom w:val="none" w:sz="0" w:space="0" w:color="auto"/>
        <w:right w:val="none" w:sz="0" w:space="0" w:color="auto"/>
      </w:divBdr>
    </w:div>
    <w:div w:id="1069815404">
      <w:bodyDiv w:val="1"/>
      <w:marLeft w:val="0"/>
      <w:marRight w:val="0"/>
      <w:marTop w:val="0"/>
      <w:marBottom w:val="0"/>
      <w:divBdr>
        <w:top w:val="none" w:sz="0" w:space="0" w:color="auto"/>
        <w:left w:val="none" w:sz="0" w:space="0" w:color="auto"/>
        <w:bottom w:val="none" w:sz="0" w:space="0" w:color="auto"/>
        <w:right w:val="none" w:sz="0" w:space="0" w:color="auto"/>
      </w:divBdr>
    </w:div>
    <w:div w:id="1082994729">
      <w:bodyDiv w:val="1"/>
      <w:marLeft w:val="0"/>
      <w:marRight w:val="0"/>
      <w:marTop w:val="0"/>
      <w:marBottom w:val="0"/>
      <w:divBdr>
        <w:top w:val="none" w:sz="0" w:space="0" w:color="auto"/>
        <w:left w:val="none" w:sz="0" w:space="0" w:color="auto"/>
        <w:bottom w:val="none" w:sz="0" w:space="0" w:color="auto"/>
        <w:right w:val="none" w:sz="0" w:space="0" w:color="auto"/>
      </w:divBdr>
    </w:div>
    <w:div w:id="1117140684">
      <w:bodyDiv w:val="1"/>
      <w:marLeft w:val="0"/>
      <w:marRight w:val="0"/>
      <w:marTop w:val="0"/>
      <w:marBottom w:val="0"/>
      <w:divBdr>
        <w:top w:val="none" w:sz="0" w:space="0" w:color="auto"/>
        <w:left w:val="none" w:sz="0" w:space="0" w:color="auto"/>
        <w:bottom w:val="none" w:sz="0" w:space="0" w:color="auto"/>
        <w:right w:val="none" w:sz="0" w:space="0" w:color="auto"/>
      </w:divBdr>
    </w:div>
    <w:div w:id="1196775579">
      <w:bodyDiv w:val="1"/>
      <w:marLeft w:val="0"/>
      <w:marRight w:val="0"/>
      <w:marTop w:val="0"/>
      <w:marBottom w:val="0"/>
      <w:divBdr>
        <w:top w:val="none" w:sz="0" w:space="0" w:color="auto"/>
        <w:left w:val="none" w:sz="0" w:space="0" w:color="auto"/>
        <w:bottom w:val="none" w:sz="0" w:space="0" w:color="auto"/>
        <w:right w:val="none" w:sz="0" w:space="0" w:color="auto"/>
      </w:divBdr>
    </w:div>
    <w:div w:id="1223828995">
      <w:bodyDiv w:val="1"/>
      <w:marLeft w:val="0"/>
      <w:marRight w:val="0"/>
      <w:marTop w:val="0"/>
      <w:marBottom w:val="0"/>
      <w:divBdr>
        <w:top w:val="none" w:sz="0" w:space="0" w:color="auto"/>
        <w:left w:val="none" w:sz="0" w:space="0" w:color="auto"/>
        <w:bottom w:val="none" w:sz="0" w:space="0" w:color="auto"/>
        <w:right w:val="none" w:sz="0" w:space="0" w:color="auto"/>
      </w:divBdr>
      <w:divsChild>
        <w:div w:id="1078214569">
          <w:marLeft w:val="0"/>
          <w:marRight w:val="0"/>
          <w:marTop w:val="0"/>
          <w:marBottom w:val="0"/>
          <w:divBdr>
            <w:top w:val="none" w:sz="0" w:space="0" w:color="auto"/>
            <w:left w:val="none" w:sz="0" w:space="0" w:color="auto"/>
            <w:bottom w:val="none" w:sz="0" w:space="0" w:color="auto"/>
            <w:right w:val="none" w:sz="0" w:space="0" w:color="auto"/>
          </w:divBdr>
          <w:divsChild>
            <w:div w:id="1400635937">
              <w:marLeft w:val="0"/>
              <w:marRight w:val="0"/>
              <w:marTop w:val="0"/>
              <w:marBottom w:val="0"/>
              <w:divBdr>
                <w:top w:val="none" w:sz="0" w:space="0" w:color="auto"/>
                <w:left w:val="none" w:sz="0" w:space="0" w:color="auto"/>
                <w:bottom w:val="none" w:sz="0" w:space="0" w:color="auto"/>
                <w:right w:val="none" w:sz="0" w:space="0" w:color="auto"/>
              </w:divBdr>
              <w:divsChild>
                <w:div w:id="306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2649">
      <w:bodyDiv w:val="1"/>
      <w:marLeft w:val="0"/>
      <w:marRight w:val="0"/>
      <w:marTop w:val="0"/>
      <w:marBottom w:val="0"/>
      <w:divBdr>
        <w:top w:val="none" w:sz="0" w:space="0" w:color="auto"/>
        <w:left w:val="none" w:sz="0" w:space="0" w:color="auto"/>
        <w:bottom w:val="none" w:sz="0" w:space="0" w:color="auto"/>
        <w:right w:val="none" w:sz="0" w:space="0" w:color="auto"/>
      </w:divBdr>
    </w:div>
    <w:div w:id="1301112998">
      <w:bodyDiv w:val="1"/>
      <w:marLeft w:val="0"/>
      <w:marRight w:val="0"/>
      <w:marTop w:val="0"/>
      <w:marBottom w:val="0"/>
      <w:divBdr>
        <w:top w:val="none" w:sz="0" w:space="0" w:color="auto"/>
        <w:left w:val="none" w:sz="0" w:space="0" w:color="auto"/>
        <w:bottom w:val="none" w:sz="0" w:space="0" w:color="auto"/>
        <w:right w:val="none" w:sz="0" w:space="0" w:color="auto"/>
      </w:divBdr>
    </w:div>
    <w:div w:id="1364552213">
      <w:bodyDiv w:val="1"/>
      <w:marLeft w:val="0"/>
      <w:marRight w:val="0"/>
      <w:marTop w:val="0"/>
      <w:marBottom w:val="0"/>
      <w:divBdr>
        <w:top w:val="none" w:sz="0" w:space="0" w:color="auto"/>
        <w:left w:val="none" w:sz="0" w:space="0" w:color="auto"/>
        <w:bottom w:val="none" w:sz="0" w:space="0" w:color="auto"/>
        <w:right w:val="none" w:sz="0" w:space="0" w:color="auto"/>
      </w:divBdr>
    </w:div>
    <w:div w:id="1460488059">
      <w:bodyDiv w:val="1"/>
      <w:marLeft w:val="0"/>
      <w:marRight w:val="0"/>
      <w:marTop w:val="0"/>
      <w:marBottom w:val="0"/>
      <w:divBdr>
        <w:top w:val="none" w:sz="0" w:space="0" w:color="auto"/>
        <w:left w:val="none" w:sz="0" w:space="0" w:color="auto"/>
        <w:bottom w:val="none" w:sz="0" w:space="0" w:color="auto"/>
        <w:right w:val="none" w:sz="0" w:space="0" w:color="auto"/>
      </w:divBdr>
    </w:div>
    <w:div w:id="1519809703">
      <w:bodyDiv w:val="1"/>
      <w:marLeft w:val="0"/>
      <w:marRight w:val="0"/>
      <w:marTop w:val="0"/>
      <w:marBottom w:val="0"/>
      <w:divBdr>
        <w:top w:val="none" w:sz="0" w:space="0" w:color="auto"/>
        <w:left w:val="none" w:sz="0" w:space="0" w:color="auto"/>
        <w:bottom w:val="none" w:sz="0" w:space="0" w:color="auto"/>
        <w:right w:val="none" w:sz="0" w:space="0" w:color="auto"/>
      </w:divBdr>
    </w:div>
    <w:div w:id="1548225869">
      <w:bodyDiv w:val="1"/>
      <w:marLeft w:val="0"/>
      <w:marRight w:val="0"/>
      <w:marTop w:val="0"/>
      <w:marBottom w:val="0"/>
      <w:divBdr>
        <w:top w:val="none" w:sz="0" w:space="0" w:color="auto"/>
        <w:left w:val="none" w:sz="0" w:space="0" w:color="auto"/>
        <w:bottom w:val="none" w:sz="0" w:space="0" w:color="auto"/>
        <w:right w:val="none" w:sz="0" w:space="0" w:color="auto"/>
      </w:divBdr>
    </w:div>
    <w:div w:id="1610694531">
      <w:bodyDiv w:val="1"/>
      <w:marLeft w:val="0"/>
      <w:marRight w:val="0"/>
      <w:marTop w:val="0"/>
      <w:marBottom w:val="0"/>
      <w:divBdr>
        <w:top w:val="none" w:sz="0" w:space="0" w:color="auto"/>
        <w:left w:val="none" w:sz="0" w:space="0" w:color="auto"/>
        <w:bottom w:val="none" w:sz="0" w:space="0" w:color="auto"/>
        <w:right w:val="none" w:sz="0" w:space="0" w:color="auto"/>
      </w:divBdr>
      <w:divsChild>
        <w:div w:id="199782006">
          <w:marLeft w:val="0"/>
          <w:marRight w:val="0"/>
          <w:marTop w:val="0"/>
          <w:marBottom w:val="0"/>
          <w:divBdr>
            <w:top w:val="none" w:sz="0" w:space="0" w:color="auto"/>
            <w:left w:val="none" w:sz="0" w:space="0" w:color="auto"/>
            <w:bottom w:val="none" w:sz="0" w:space="0" w:color="auto"/>
            <w:right w:val="none" w:sz="0" w:space="0" w:color="auto"/>
          </w:divBdr>
          <w:divsChild>
            <w:div w:id="592279551">
              <w:marLeft w:val="0"/>
              <w:marRight w:val="0"/>
              <w:marTop w:val="0"/>
              <w:marBottom w:val="0"/>
              <w:divBdr>
                <w:top w:val="none" w:sz="0" w:space="0" w:color="auto"/>
                <w:left w:val="none" w:sz="0" w:space="0" w:color="auto"/>
                <w:bottom w:val="none" w:sz="0" w:space="0" w:color="auto"/>
                <w:right w:val="none" w:sz="0" w:space="0" w:color="auto"/>
              </w:divBdr>
              <w:divsChild>
                <w:div w:id="19629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403125">
          <w:marLeft w:val="0"/>
          <w:marRight w:val="0"/>
          <w:marTop w:val="0"/>
          <w:marBottom w:val="0"/>
          <w:divBdr>
            <w:top w:val="none" w:sz="0" w:space="0" w:color="auto"/>
            <w:left w:val="none" w:sz="0" w:space="0" w:color="auto"/>
            <w:bottom w:val="none" w:sz="0" w:space="0" w:color="auto"/>
            <w:right w:val="none" w:sz="0" w:space="0" w:color="auto"/>
          </w:divBdr>
          <w:divsChild>
            <w:div w:id="218368156">
              <w:marLeft w:val="0"/>
              <w:marRight w:val="0"/>
              <w:marTop w:val="0"/>
              <w:marBottom w:val="0"/>
              <w:divBdr>
                <w:top w:val="none" w:sz="0" w:space="0" w:color="auto"/>
                <w:left w:val="none" w:sz="0" w:space="0" w:color="auto"/>
                <w:bottom w:val="none" w:sz="0" w:space="0" w:color="auto"/>
                <w:right w:val="none" w:sz="0" w:space="0" w:color="auto"/>
              </w:divBdr>
              <w:divsChild>
                <w:div w:id="11926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70645">
      <w:bodyDiv w:val="1"/>
      <w:marLeft w:val="0"/>
      <w:marRight w:val="0"/>
      <w:marTop w:val="0"/>
      <w:marBottom w:val="0"/>
      <w:divBdr>
        <w:top w:val="none" w:sz="0" w:space="0" w:color="auto"/>
        <w:left w:val="none" w:sz="0" w:space="0" w:color="auto"/>
        <w:bottom w:val="none" w:sz="0" w:space="0" w:color="auto"/>
        <w:right w:val="none" w:sz="0" w:space="0" w:color="auto"/>
      </w:divBdr>
      <w:divsChild>
        <w:div w:id="1547525526">
          <w:marLeft w:val="0"/>
          <w:marRight w:val="0"/>
          <w:marTop w:val="0"/>
          <w:marBottom w:val="0"/>
          <w:divBdr>
            <w:top w:val="none" w:sz="0" w:space="0" w:color="auto"/>
            <w:left w:val="none" w:sz="0" w:space="0" w:color="auto"/>
            <w:bottom w:val="none" w:sz="0" w:space="0" w:color="auto"/>
            <w:right w:val="none" w:sz="0" w:space="0" w:color="auto"/>
          </w:divBdr>
          <w:divsChild>
            <w:div w:id="1754738543">
              <w:marLeft w:val="0"/>
              <w:marRight w:val="0"/>
              <w:marTop w:val="0"/>
              <w:marBottom w:val="0"/>
              <w:divBdr>
                <w:top w:val="none" w:sz="0" w:space="0" w:color="auto"/>
                <w:left w:val="none" w:sz="0" w:space="0" w:color="auto"/>
                <w:bottom w:val="none" w:sz="0" w:space="0" w:color="auto"/>
                <w:right w:val="none" w:sz="0" w:space="0" w:color="auto"/>
              </w:divBdr>
              <w:divsChild>
                <w:div w:id="7876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51317">
      <w:bodyDiv w:val="1"/>
      <w:marLeft w:val="0"/>
      <w:marRight w:val="0"/>
      <w:marTop w:val="0"/>
      <w:marBottom w:val="0"/>
      <w:divBdr>
        <w:top w:val="none" w:sz="0" w:space="0" w:color="auto"/>
        <w:left w:val="none" w:sz="0" w:space="0" w:color="auto"/>
        <w:bottom w:val="none" w:sz="0" w:space="0" w:color="auto"/>
        <w:right w:val="none" w:sz="0" w:space="0" w:color="auto"/>
      </w:divBdr>
    </w:div>
    <w:div w:id="1787190542">
      <w:bodyDiv w:val="1"/>
      <w:marLeft w:val="0"/>
      <w:marRight w:val="0"/>
      <w:marTop w:val="0"/>
      <w:marBottom w:val="0"/>
      <w:divBdr>
        <w:top w:val="none" w:sz="0" w:space="0" w:color="auto"/>
        <w:left w:val="none" w:sz="0" w:space="0" w:color="auto"/>
        <w:bottom w:val="none" w:sz="0" w:space="0" w:color="auto"/>
        <w:right w:val="none" w:sz="0" w:space="0" w:color="auto"/>
      </w:divBdr>
      <w:divsChild>
        <w:div w:id="997031641">
          <w:marLeft w:val="0"/>
          <w:marRight w:val="0"/>
          <w:marTop w:val="0"/>
          <w:marBottom w:val="0"/>
          <w:divBdr>
            <w:top w:val="none" w:sz="0" w:space="0" w:color="auto"/>
            <w:left w:val="none" w:sz="0" w:space="0" w:color="auto"/>
            <w:bottom w:val="none" w:sz="0" w:space="0" w:color="auto"/>
            <w:right w:val="none" w:sz="0" w:space="0" w:color="auto"/>
          </w:divBdr>
          <w:divsChild>
            <w:div w:id="361366416">
              <w:marLeft w:val="0"/>
              <w:marRight w:val="0"/>
              <w:marTop w:val="0"/>
              <w:marBottom w:val="0"/>
              <w:divBdr>
                <w:top w:val="none" w:sz="0" w:space="0" w:color="auto"/>
                <w:left w:val="none" w:sz="0" w:space="0" w:color="auto"/>
                <w:bottom w:val="none" w:sz="0" w:space="0" w:color="auto"/>
                <w:right w:val="none" w:sz="0" w:space="0" w:color="auto"/>
              </w:divBdr>
              <w:divsChild>
                <w:div w:id="11854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5344">
      <w:bodyDiv w:val="1"/>
      <w:marLeft w:val="0"/>
      <w:marRight w:val="0"/>
      <w:marTop w:val="0"/>
      <w:marBottom w:val="0"/>
      <w:divBdr>
        <w:top w:val="none" w:sz="0" w:space="0" w:color="auto"/>
        <w:left w:val="none" w:sz="0" w:space="0" w:color="auto"/>
        <w:bottom w:val="none" w:sz="0" w:space="0" w:color="auto"/>
        <w:right w:val="none" w:sz="0" w:space="0" w:color="auto"/>
      </w:divBdr>
      <w:divsChild>
        <w:div w:id="742485536">
          <w:marLeft w:val="0"/>
          <w:marRight w:val="0"/>
          <w:marTop w:val="0"/>
          <w:marBottom w:val="0"/>
          <w:divBdr>
            <w:top w:val="none" w:sz="0" w:space="0" w:color="auto"/>
            <w:left w:val="none" w:sz="0" w:space="0" w:color="auto"/>
            <w:bottom w:val="none" w:sz="0" w:space="0" w:color="auto"/>
            <w:right w:val="none" w:sz="0" w:space="0" w:color="auto"/>
          </w:divBdr>
          <w:divsChild>
            <w:div w:id="329337655">
              <w:marLeft w:val="0"/>
              <w:marRight w:val="0"/>
              <w:marTop w:val="0"/>
              <w:marBottom w:val="0"/>
              <w:divBdr>
                <w:top w:val="none" w:sz="0" w:space="0" w:color="auto"/>
                <w:left w:val="none" w:sz="0" w:space="0" w:color="auto"/>
                <w:bottom w:val="none" w:sz="0" w:space="0" w:color="auto"/>
                <w:right w:val="none" w:sz="0" w:space="0" w:color="auto"/>
              </w:divBdr>
              <w:divsChild>
                <w:div w:id="15796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9937">
      <w:bodyDiv w:val="1"/>
      <w:marLeft w:val="0"/>
      <w:marRight w:val="0"/>
      <w:marTop w:val="0"/>
      <w:marBottom w:val="0"/>
      <w:divBdr>
        <w:top w:val="none" w:sz="0" w:space="0" w:color="auto"/>
        <w:left w:val="none" w:sz="0" w:space="0" w:color="auto"/>
        <w:bottom w:val="none" w:sz="0" w:space="0" w:color="auto"/>
        <w:right w:val="none" w:sz="0" w:space="0" w:color="auto"/>
      </w:divBdr>
      <w:divsChild>
        <w:div w:id="1615671983">
          <w:marLeft w:val="0"/>
          <w:marRight w:val="0"/>
          <w:marTop w:val="0"/>
          <w:marBottom w:val="0"/>
          <w:divBdr>
            <w:top w:val="none" w:sz="0" w:space="0" w:color="auto"/>
            <w:left w:val="none" w:sz="0" w:space="0" w:color="auto"/>
            <w:bottom w:val="none" w:sz="0" w:space="0" w:color="auto"/>
            <w:right w:val="none" w:sz="0" w:space="0" w:color="auto"/>
          </w:divBdr>
          <w:divsChild>
            <w:div w:id="110365459">
              <w:marLeft w:val="0"/>
              <w:marRight w:val="0"/>
              <w:marTop w:val="0"/>
              <w:marBottom w:val="0"/>
              <w:divBdr>
                <w:top w:val="none" w:sz="0" w:space="0" w:color="auto"/>
                <w:left w:val="none" w:sz="0" w:space="0" w:color="auto"/>
                <w:bottom w:val="none" w:sz="0" w:space="0" w:color="auto"/>
                <w:right w:val="none" w:sz="0" w:space="0" w:color="auto"/>
              </w:divBdr>
              <w:divsChild>
                <w:div w:id="8250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39857">
      <w:bodyDiv w:val="1"/>
      <w:marLeft w:val="0"/>
      <w:marRight w:val="0"/>
      <w:marTop w:val="0"/>
      <w:marBottom w:val="0"/>
      <w:divBdr>
        <w:top w:val="none" w:sz="0" w:space="0" w:color="auto"/>
        <w:left w:val="none" w:sz="0" w:space="0" w:color="auto"/>
        <w:bottom w:val="none" w:sz="0" w:space="0" w:color="auto"/>
        <w:right w:val="none" w:sz="0" w:space="0" w:color="auto"/>
      </w:divBdr>
    </w:div>
    <w:div w:id="1864978289">
      <w:bodyDiv w:val="1"/>
      <w:marLeft w:val="0"/>
      <w:marRight w:val="0"/>
      <w:marTop w:val="0"/>
      <w:marBottom w:val="0"/>
      <w:divBdr>
        <w:top w:val="none" w:sz="0" w:space="0" w:color="auto"/>
        <w:left w:val="none" w:sz="0" w:space="0" w:color="auto"/>
        <w:bottom w:val="none" w:sz="0" w:space="0" w:color="auto"/>
        <w:right w:val="none" w:sz="0" w:space="0" w:color="auto"/>
      </w:divBdr>
      <w:divsChild>
        <w:div w:id="1390615730">
          <w:marLeft w:val="0"/>
          <w:marRight w:val="0"/>
          <w:marTop w:val="0"/>
          <w:marBottom w:val="0"/>
          <w:divBdr>
            <w:top w:val="none" w:sz="0" w:space="0" w:color="auto"/>
            <w:left w:val="none" w:sz="0" w:space="0" w:color="auto"/>
            <w:bottom w:val="none" w:sz="0" w:space="0" w:color="auto"/>
            <w:right w:val="none" w:sz="0" w:space="0" w:color="auto"/>
          </w:divBdr>
          <w:divsChild>
            <w:div w:id="1722556240">
              <w:marLeft w:val="0"/>
              <w:marRight w:val="0"/>
              <w:marTop w:val="0"/>
              <w:marBottom w:val="0"/>
              <w:divBdr>
                <w:top w:val="none" w:sz="0" w:space="0" w:color="auto"/>
                <w:left w:val="none" w:sz="0" w:space="0" w:color="auto"/>
                <w:bottom w:val="none" w:sz="0" w:space="0" w:color="auto"/>
                <w:right w:val="none" w:sz="0" w:space="0" w:color="auto"/>
              </w:divBdr>
              <w:divsChild>
                <w:div w:id="562788703">
                  <w:marLeft w:val="0"/>
                  <w:marRight w:val="0"/>
                  <w:marTop w:val="0"/>
                  <w:marBottom w:val="0"/>
                  <w:divBdr>
                    <w:top w:val="none" w:sz="0" w:space="0" w:color="auto"/>
                    <w:left w:val="none" w:sz="0" w:space="0" w:color="auto"/>
                    <w:bottom w:val="none" w:sz="0" w:space="0" w:color="auto"/>
                    <w:right w:val="none" w:sz="0" w:space="0" w:color="auto"/>
                  </w:divBdr>
                  <w:divsChild>
                    <w:div w:id="785662728">
                      <w:marLeft w:val="0"/>
                      <w:marRight w:val="0"/>
                      <w:marTop w:val="0"/>
                      <w:marBottom w:val="0"/>
                      <w:divBdr>
                        <w:top w:val="none" w:sz="0" w:space="0" w:color="auto"/>
                        <w:left w:val="none" w:sz="0" w:space="0" w:color="auto"/>
                        <w:bottom w:val="none" w:sz="0" w:space="0" w:color="auto"/>
                        <w:right w:val="none" w:sz="0" w:space="0" w:color="auto"/>
                      </w:divBdr>
                      <w:divsChild>
                        <w:div w:id="393117039">
                          <w:marLeft w:val="0"/>
                          <w:marRight w:val="0"/>
                          <w:marTop w:val="270"/>
                          <w:marBottom w:val="0"/>
                          <w:divBdr>
                            <w:top w:val="none" w:sz="0" w:space="0" w:color="auto"/>
                            <w:left w:val="none" w:sz="0" w:space="0" w:color="auto"/>
                            <w:bottom w:val="none" w:sz="0" w:space="0" w:color="auto"/>
                            <w:right w:val="none" w:sz="0" w:space="0" w:color="auto"/>
                          </w:divBdr>
                          <w:divsChild>
                            <w:div w:id="846948406">
                              <w:marLeft w:val="0"/>
                              <w:marRight w:val="0"/>
                              <w:marTop w:val="0"/>
                              <w:marBottom w:val="0"/>
                              <w:divBdr>
                                <w:top w:val="none" w:sz="0" w:space="0" w:color="auto"/>
                                <w:left w:val="none" w:sz="0" w:space="0" w:color="auto"/>
                                <w:bottom w:val="none" w:sz="0" w:space="0" w:color="auto"/>
                                <w:right w:val="none" w:sz="0" w:space="0" w:color="auto"/>
                              </w:divBdr>
                              <w:divsChild>
                                <w:div w:id="454713599">
                                  <w:marLeft w:val="0"/>
                                  <w:marRight w:val="0"/>
                                  <w:marTop w:val="0"/>
                                  <w:marBottom w:val="0"/>
                                  <w:divBdr>
                                    <w:top w:val="none" w:sz="0" w:space="0" w:color="auto"/>
                                    <w:left w:val="none" w:sz="0" w:space="0" w:color="auto"/>
                                    <w:bottom w:val="single" w:sz="6" w:space="0" w:color="DADADA"/>
                                    <w:right w:val="none" w:sz="0" w:space="0" w:color="auto"/>
                                  </w:divBdr>
                                  <w:divsChild>
                                    <w:div w:id="9171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03938">
      <w:bodyDiv w:val="1"/>
      <w:marLeft w:val="0"/>
      <w:marRight w:val="0"/>
      <w:marTop w:val="0"/>
      <w:marBottom w:val="0"/>
      <w:divBdr>
        <w:top w:val="none" w:sz="0" w:space="0" w:color="auto"/>
        <w:left w:val="none" w:sz="0" w:space="0" w:color="auto"/>
        <w:bottom w:val="none" w:sz="0" w:space="0" w:color="auto"/>
        <w:right w:val="none" w:sz="0" w:space="0" w:color="auto"/>
      </w:divBdr>
    </w:div>
    <w:div w:id="1989043324">
      <w:bodyDiv w:val="1"/>
      <w:marLeft w:val="0"/>
      <w:marRight w:val="0"/>
      <w:marTop w:val="0"/>
      <w:marBottom w:val="0"/>
      <w:divBdr>
        <w:top w:val="none" w:sz="0" w:space="0" w:color="auto"/>
        <w:left w:val="none" w:sz="0" w:space="0" w:color="auto"/>
        <w:bottom w:val="none" w:sz="0" w:space="0" w:color="auto"/>
        <w:right w:val="none" w:sz="0" w:space="0" w:color="auto"/>
      </w:divBdr>
    </w:div>
    <w:div w:id="20699101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annualreport/2017/index.html" TargetMode="External"/><Relationship Id="rId13" Type="http://schemas.openxmlformats.org/officeDocument/2006/relationships/hyperlink" Target="https://www.linkedin.com/company/australian-health-practitioner-regulation-agency" TargetMode="External"/><Relationship Id="rId18" Type="http://schemas.openxmlformats.org/officeDocument/2006/relationships/hyperlink" Target="https://www.linkedin.com/organization/648146/admin/updat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hysiotherapyboard.gov.au" TargetMode="External"/><Relationship Id="rId7" Type="http://schemas.openxmlformats.org/officeDocument/2006/relationships/endnotes" Target="endnotes.xml"/><Relationship Id="rId12" Type="http://schemas.openxmlformats.org/officeDocument/2006/relationships/hyperlink" Target="https://twitter.com/AHPRA" TargetMode="External"/><Relationship Id="rId17" Type="http://schemas.openxmlformats.org/officeDocument/2006/relationships/image" Target="cid:image004.png@01D29360.6EACAF4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cid:image006.png@01D29360.6EACAF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hpra.gov.a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cid:image002.png@01D29360.6EACAF40" TargetMode="External"/><Relationship Id="rId23" Type="http://schemas.openxmlformats.org/officeDocument/2006/relationships/hyperlink" Target="http://www.ahpra.gov.au/About-AHPRA/Contact-Us.aspx" TargetMode="External"/><Relationship Id="rId28" Type="http://schemas.openxmlformats.org/officeDocument/2006/relationships/footer" Target="footer3.xml"/><Relationship Id="rId10" Type="http://schemas.openxmlformats.org/officeDocument/2006/relationships/hyperlink" Target="https://www.ahpra.gov.au/"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hysiotherapyboard.gov.au/News/2018-03-27-Accreditation-assignments.aspx" TargetMode="External"/><Relationship Id="rId14" Type="http://schemas.openxmlformats.org/officeDocument/2006/relationships/image" Target="media/image1.png"/><Relationship Id="rId22" Type="http://schemas.openxmlformats.org/officeDocument/2006/relationships/hyperlink" Target="http://www.ahpra.gov.au"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anthos\AppData\Local\Microsoft\Windows\Temporary%20Internet%20Files\Content.IE5\1Z660HX0\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0389-26B6-4A44-8452-D81B8D59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0</TotalTime>
  <Pages>3</Pages>
  <Words>944</Words>
  <Characters>5381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Meeting of the Physiotherapy Board of Australia - 29 May 2015</vt:lpstr>
    </vt:vector>
  </TitlesOfParts>
  <Company>Johanna Villani Design</Company>
  <LinksUpToDate>false</LinksUpToDate>
  <CharactersWithSpaces>6313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Physiotherapy Board of Australia -23March 2018</dc:title>
  <dc:subject>Communique</dc:subject>
  <dc:creator>Physiotherapy Board</dc:creator>
  <cp:lastModifiedBy>Sheryl Kamath</cp:lastModifiedBy>
  <cp:revision>2</cp:revision>
  <cp:lastPrinted>2016-06-03T00:15:00Z</cp:lastPrinted>
  <dcterms:created xsi:type="dcterms:W3CDTF">2018-04-04T00:00:00Z</dcterms:created>
  <dcterms:modified xsi:type="dcterms:W3CDTF">2018-04-04T00:00:00Z</dcterms:modified>
</cp:coreProperties>
</file>