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4333A3" w:rsidP="00C3795C">
      <w:pPr>
        <w:pStyle w:val="AHPRADocumenttitle"/>
      </w:pPr>
      <w:bookmarkStart w:id="0" w:name="_GoBack"/>
      <w:bookmarkEnd w:id="0"/>
      <w:r>
        <w:rPr>
          <w:noProof/>
          <w:lang w:eastAsia="en-AU"/>
        </w:rPr>
        <mc:AlternateContent>
          <mc:Choice Requires="wps">
            <w:drawing>
              <wp:anchor distT="4294967292" distB="4294967292" distL="114300" distR="114300" simplePos="0" relativeHeight="251657728" behindDoc="0" locked="0" layoutInCell="1" allowOverlap="1">
                <wp:simplePos x="0" y="0"/>
                <wp:positionH relativeFrom="column">
                  <wp:posOffset>-1951990</wp:posOffset>
                </wp:positionH>
                <wp:positionV relativeFrom="paragraph">
                  <wp:posOffset>462280</wp:posOffset>
                </wp:positionV>
                <wp:extent cx="3158490" cy="0"/>
                <wp:effectExtent l="11430" t="7620" r="114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D88EF" id="_x0000_t32" coordsize="21600,21600" o:spt="32" o:oned="t" path="m,l21600,21600e" filled="f">
                <v:path arrowok="t" fillok="f" o:connecttype="none"/>
                <o:lock v:ext="edit" shapetype="t"/>
              </v:shapetype>
              <v:shape id="AutoShape 3" o:spid="_x0000_s1026" type="#_x0000_t32" style="position:absolute;margin-left:-153.7pt;margin-top:36.4pt;width:248.7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g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Ns8X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"/>
            </w:pict>
          </mc:Fallback>
        </mc:AlternateConten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4C68FA" w:rsidP="00AE009E">
      <w:pPr>
        <w:pStyle w:val="AHPRADocumentsubheading"/>
      </w:pPr>
      <w:r>
        <w:t>December</w:t>
      </w:r>
      <w:r w:rsidR="00AC4997">
        <w:t xml:space="preserve"> </w:t>
      </w:r>
      <w:r w:rsidR="00962EF5">
        <w:t>2017</w:t>
      </w:r>
      <w:r w:rsidR="00324508">
        <w:t xml:space="preserve"> meeting of the </w:t>
      </w:r>
      <w:r w:rsidR="00324508" w:rsidRPr="00F362BF">
        <w:t>Physiotherapy</w:t>
      </w:r>
      <w:r w:rsidR="00324508">
        <w:t xml:space="preserve"> </w:t>
      </w:r>
      <w:r w:rsidR="00324508" w:rsidRPr="00984E15">
        <w:t>Board of Australia</w:t>
      </w:r>
    </w:p>
    <w:p w:rsidR="0018482F" w:rsidRPr="006C5B8C" w:rsidRDefault="008617D5" w:rsidP="006C5B8C">
      <w:pPr>
        <w:pStyle w:val="AHPRAbody"/>
      </w:pPr>
      <w:r w:rsidRPr="006C5B8C">
        <w:t xml:space="preserve">The </w:t>
      </w:r>
      <w:r w:rsidR="004C68FA">
        <w:t>90th</w:t>
      </w:r>
      <w:r w:rsidR="00054093" w:rsidRPr="006C5B8C">
        <w:t xml:space="preserve"> </w:t>
      </w:r>
      <w:r w:rsidR="00D91887" w:rsidRPr="006C5B8C">
        <w:t xml:space="preserve">meeting of the Physiotherapy Board of Australia (the Board) was held on </w:t>
      </w:r>
      <w:r w:rsidR="004C68FA">
        <w:t>15 December</w:t>
      </w:r>
      <w:r w:rsidR="00463864">
        <w:t xml:space="preserve"> </w:t>
      </w:r>
      <w:r w:rsidR="00962EF5" w:rsidRPr="006C5B8C">
        <w:t>2017</w:t>
      </w:r>
      <w:r w:rsidR="00F561D9" w:rsidRPr="006C5B8C">
        <w:t xml:space="preserve"> </w:t>
      </w:r>
      <w:r w:rsidR="00BB5E25" w:rsidRPr="006C5B8C">
        <w:t>in Melbourne</w:t>
      </w:r>
      <w:r w:rsidR="00D91887" w:rsidRPr="006C5B8C">
        <w:t>.</w:t>
      </w:r>
    </w:p>
    <w:p w:rsidR="00D91887" w:rsidRPr="006C5B8C" w:rsidRDefault="00D91887" w:rsidP="006C5B8C">
      <w:pPr>
        <w:pStyle w:val="AHPRAbody"/>
      </w:pPr>
      <w:r w:rsidRPr="006C5B8C">
        <w:t>This communiqué outlines the issues and decisions from this meeting</w:t>
      </w:r>
      <w:r w:rsidR="006A63E1" w:rsidRPr="006C5B8C">
        <w:t>,</w:t>
      </w:r>
      <w:r w:rsidRPr="006C5B8C">
        <w:t xml:space="preserve"> </w:t>
      </w:r>
      <w:r w:rsidR="006B1F73" w:rsidRPr="006C5B8C">
        <w:t>and</w:t>
      </w:r>
      <w:r w:rsidRPr="006C5B8C">
        <w:t xml:space="preserve"> other points of interest.</w:t>
      </w:r>
    </w:p>
    <w:p w:rsidR="006E0EDA" w:rsidRDefault="00741993" w:rsidP="006C5B8C">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5F67A7" w:rsidRDefault="004C68FA" w:rsidP="005F67A7">
      <w:pPr>
        <w:pStyle w:val="AHPRASubhead"/>
        <w:rPr>
          <w:lang w:eastAsia="en-AU"/>
        </w:rPr>
      </w:pPr>
      <w:r>
        <w:rPr>
          <w:lang w:eastAsia="en-AU"/>
        </w:rPr>
        <w:t>Season’s greetings</w:t>
      </w:r>
    </w:p>
    <w:p w:rsidR="00E001DE" w:rsidRDefault="004C68FA" w:rsidP="0042711E">
      <w:pPr>
        <w:rPr>
          <w:sz w:val="20"/>
          <w:lang w:eastAsia="en-AU"/>
        </w:rPr>
      </w:pPr>
      <w:r>
        <w:rPr>
          <w:sz w:val="20"/>
          <w:lang w:eastAsia="en-AU"/>
        </w:rPr>
        <w:t xml:space="preserve">This meeting was the last for 2017 and as the Board reflects on </w:t>
      </w:r>
      <w:r w:rsidR="00E001DE">
        <w:rPr>
          <w:sz w:val="20"/>
          <w:lang w:eastAsia="en-AU"/>
        </w:rPr>
        <w:t>its work over the last</w:t>
      </w:r>
      <w:r>
        <w:rPr>
          <w:sz w:val="20"/>
          <w:lang w:eastAsia="en-AU"/>
        </w:rPr>
        <w:t xml:space="preserve">, we would like to thank all of those who have helped to make it a successful </w:t>
      </w:r>
      <w:r w:rsidR="00E001DE">
        <w:rPr>
          <w:sz w:val="20"/>
          <w:lang w:eastAsia="en-AU"/>
        </w:rPr>
        <w:t>one</w:t>
      </w:r>
      <w:r>
        <w:rPr>
          <w:sz w:val="20"/>
          <w:lang w:eastAsia="en-AU"/>
        </w:rPr>
        <w:t xml:space="preserve">. </w:t>
      </w:r>
    </w:p>
    <w:p w:rsidR="005F67A7" w:rsidRDefault="004C68FA" w:rsidP="005F67A7">
      <w:r>
        <w:rPr>
          <w:sz w:val="20"/>
          <w:lang w:eastAsia="en-AU"/>
        </w:rPr>
        <w:t>We would also like to take the opportunity to wish all practitioners, stakeholders and their families and loved ones a safe and happy festive season and we look forward to another productive year working together in 2018.</w:t>
      </w:r>
    </w:p>
    <w:p w:rsidR="00505EE9" w:rsidRDefault="004C68FA" w:rsidP="00505EE9">
      <w:pPr>
        <w:pStyle w:val="AHPRASubhead"/>
      </w:pPr>
      <w:r>
        <w:t xml:space="preserve">2018 </w:t>
      </w:r>
      <w:r w:rsidR="00A61553">
        <w:t xml:space="preserve">regulatory </w:t>
      </w:r>
      <w:r>
        <w:t>planning</w:t>
      </w:r>
    </w:p>
    <w:p w:rsidR="008A7AC5" w:rsidRDefault="004C68FA" w:rsidP="004C68FA">
      <w:pPr>
        <w:rPr>
          <w:rFonts w:eastAsia="Calibri"/>
          <w:sz w:val="20"/>
          <w:szCs w:val="20"/>
        </w:rPr>
      </w:pPr>
      <w:r>
        <w:rPr>
          <w:rFonts w:eastAsia="Calibri"/>
          <w:sz w:val="20"/>
          <w:szCs w:val="20"/>
        </w:rPr>
        <w:t xml:space="preserve">As part of its </w:t>
      </w:r>
      <w:r w:rsidR="00517CE7">
        <w:rPr>
          <w:rFonts w:eastAsia="Calibri"/>
          <w:sz w:val="20"/>
          <w:szCs w:val="20"/>
        </w:rPr>
        <w:t xml:space="preserve">regulatory </w:t>
      </w:r>
      <w:r>
        <w:rPr>
          <w:rFonts w:eastAsia="Calibri"/>
          <w:sz w:val="20"/>
          <w:szCs w:val="20"/>
        </w:rPr>
        <w:t>planning for 2018 the Board reflected on</w:t>
      </w:r>
      <w:r w:rsidR="00517CE7">
        <w:rPr>
          <w:rFonts w:eastAsia="Calibri"/>
          <w:sz w:val="20"/>
          <w:szCs w:val="20"/>
        </w:rPr>
        <w:t xml:space="preserve"> positive</w:t>
      </w:r>
      <w:r w:rsidR="00A61553">
        <w:rPr>
          <w:rFonts w:eastAsia="Calibri"/>
          <w:sz w:val="20"/>
          <w:szCs w:val="20"/>
        </w:rPr>
        <w:t xml:space="preserve"> feedback it received from the</w:t>
      </w:r>
      <w:r>
        <w:rPr>
          <w:rFonts w:eastAsia="Calibri"/>
          <w:sz w:val="20"/>
          <w:szCs w:val="20"/>
        </w:rPr>
        <w:t xml:space="preserve"> stakeholder event </w:t>
      </w:r>
      <w:r w:rsidR="008A7AC5">
        <w:rPr>
          <w:rFonts w:eastAsia="Calibri"/>
          <w:sz w:val="20"/>
          <w:szCs w:val="20"/>
        </w:rPr>
        <w:t xml:space="preserve">it held </w:t>
      </w:r>
      <w:r w:rsidR="00D603DF">
        <w:rPr>
          <w:rFonts w:eastAsia="Calibri"/>
          <w:sz w:val="20"/>
          <w:szCs w:val="20"/>
        </w:rPr>
        <w:t>in Darwin in</w:t>
      </w:r>
      <w:r>
        <w:rPr>
          <w:rFonts w:eastAsia="Calibri"/>
          <w:sz w:val="20"/>
          <w:szCs w:val="20"/>
        </w:rPr>
        <w:t xml:space="preserve"> </w:t>
      </w:r>
      <w:r w:rsidR="00A61553">
        <w:rPr>
          <w:rFonts w:eastAsia="Calibri"/>
          <w:sz w:val="20"/>
          <w:szCs w:val="20"/>
        </w:rPr>
        <w:t xml:space="preserve">September </w:t>
      </w:r>
      <w:r>
        <w:rPr>
          <w:rFonts w:eastAsia="Calibri"/>
          <w:sz w:val="20"/>
          <w:szCs w:val="20"/>
        </w:rPr>
        <w:t>2017</w:t>
      </w:r>
      <w:r w:rsidR="00A61553">
        <w:rPr>
          <w:rFonts w:eastAsia="Calibri"/>
          <w:sz w:val="20"/>
          <w:szCs w:val="20"/>
        </w:rPr>
        <w:t xml:space="preserve">. </w:t>
      </w:r>
    </w:p>
    <w:p w:rsidR="008A7AC5" w:rsidRDefault="004C68FA" w:rsidP="008A7AC5">
      <w:pPr>
        <w:rPr>
          <w:rFonts w:eastAsia="Calibri"/>
          <w:sz w:val="20"/>
          <w:szCs w:val="20"/>
        </w:rPr>
      </w:pPr>
      <w:r>
        <w:rPr>
          <w:color w:val="000000"/>
          <w:sz w:val="20"/>
          <w:szCs w:val="20"/>
          <w:lang w:val="en-US"/>
        </w:rPr>
        <w:t>The Board intends to continue to engage with the profession on</w:t>
      </w:r>
      <w:r w:rsidRPr="00EC681C">
        <w:rPr>
          <w:color w:val="000000"/>
          <w:sz w:val="20"/>
          <w:szCs w:val="20"/>
          <w:lang w:val="en-US"/>
        </w:rPr>
        <w:t xml:space="preserve"> </w:t>
      </w:r>
      <w:r>
        <w:rPr>
          <w:color w:val="000000"/>
          <w:sz w:val="20"/>
          <w:szCs w:val="20"/>
          <w:lang w:val="en-US"/>
        </w:rPr>
        <w:t xml:space="preserve">a number of topics </w:t>
      </w:r>
      <w:r w:rsidR="00A61553">
        <w:rPr>
          <w:color w:val="000000"/>
          <w:sz w:val="20"/>
          <w:szCs w:val="20"/>
          <w:lang w:val="en-US"/>
        </w:rPr>
        <w:t xml:space="preserve">important to the regulation of physiotherapists </w:t>
      </w:r>
      <w:r>
        <w:rPr>
          <w:color w:val="000000"/>
          <w:sz w:val="20"/>
          <w:szCs w:val="20"/>
          <w:lang w:val="en-US"/>
        </w:rPr>
        <w:t xml:space="preserve">throughout 2018. These will include </w:t>
      </w:r>
      <w:r w:rsidR="00D603DF">
        <w:rPr>
          <w:color w:val="000000"/>
          <w:sz w:val="20"/>
          <w:szCs w:val="20"/>
          <w:lang w:val="en-US"/>
        </w:rPr>
        <w:t xml:space="preserve">the ongoing review of the </w:t>
      </w:r>
      <w:r w:rsidR="00A61553">
        <w:rPr>
          <w:color w:val="000000"/>
          <w:sz w:val="20"/>
          <w:szCs w:val="20"/>
          <w:lang w:val="en-US"/>
        </w:rPr>
        <w:t xml:space="preserve">Board’s </w:t>
      </w:r>
      <w:r w:rsidR="005F67A7" w:rsidRPr="005F67A7">
        <w:rPr>
          <w:i/>
          <w:color w:val="000000"/>
          <w:sz w:val="20"/>
          <w:szCs w:val="20"/>
          <w:lang w:val="en-US"/>
        </w:rPr>
        <w:t>Code of conduct</w:t>
      </w:r>
      <w:r w:rsidR="00D603DF">
        <w:rPr>
          <w:color w:val="000000"/>
          <w:sz w:val="20"/>
          <w:szCs w:val="20"/>
          <w:lang w:val="en-US"/>
        </w:rPr>
        <w:t>.</w:t>
      </w:r>
      <w:r w:rsidR="008A7AC5" w:rsidRPr="008A7AC5">
        <w:rPr>
          <w:rFonts w:eastAsia="Calibri"/>
          <w:sz w:val="20"/>
          <w:szCs w:val="20"/>
        </w:rPr>
        <w:t xml:space="preserve"> </w:t>
      </w:r>
    </w:p>
    <w:p w:rsidR="004C68FA" w:rsidRDefault="008A7AC5" w:rsidP="004C68FA">
      <w:pPr>
        <w:rPr>
          <w:color w:val="000000"/>
          <w:sz w:val="20"/>
          <w:szCs w:val="20"/>
          <w:lang w:val="en-US"/>
        </w:rPr>
      </w:pPr>
      <w:r>
        <w:rPr>
          <w:rFonts w:eastAsia="Calibri"/>
          <w:sz w:val="20"/>
          <w:szCs w:val="20"/>
        </w:rPr>
        <w:t>The Board is committed to communicating with the profession about its regulatory work and is starting to plan its stakeholder engagement for the coming year</w:t>
      </w:r>
      <w:r>
        <w:rPr>
          <w:color w:val="000000"/>
          <w:sz w:val="20"/>
          <w:szCs w:val="20"/>
          <w:lang w:val="en-US"/>
        </w:rPr>
        <w:t xml:space="preserve">. </w:t>
      </w:r>
    </w:p>
    <w:p w:rsidR="0051363B" w:rsidRPr="00620F41" w:rsidRDefault="0051363B" w:rsidP="0051363B">
      <w:pPr>
        <w:rPr>
          <w:rFonts w:eastAsia="Calibri"/>
          <w:b/>
          <w:color w:val="008EC4"/>
          <w:sz w:val="20"/>
          <w:lang w:val="en-US"/>
        </w:rPr>
      </w:pPr>
      <w:r>
        <w:rPr>
          <w:rFonts w:eastAsia="Calibri"/>
          <w:b/>
          <w:color w:val="008EC4"/>
          <w:sz w:val="20"/>
          <w:lang w:val="en-US"/>
        </w:rPr>
        <w:t>Board newsletter</w:t>
      </w:r>
      <w:r w:rsidR="00517CE7">
        <w:rPr>
          <w:rFonts w:eastAsia="Calibri"/>
          <w:b/>
          <w:color w:val="008EC4"/>
          <w:sz w:val="20"/>
          <w:lang w:val="en-US"/>
        </w:rPr>
        <w:t xml:space="preserve"> – know your obligations</w:t>
      </w:r>
    </w:p>
    <w:p w:rsidR="00A61553" w:rsidRDefault="0051363B" w:rsidP="0051363B">
      <w:pPr>
        <w:rPr>
          <w:rFonts w:eastAsia="Calibri"/>
          <w:sz w:val="20"/>
          <w:szCs w:val="20"/>
        </w:rPr>
      </w:pPr>
      <w:r w:rsidRPr="00620F41">
        <w:rPr>
          <w:rFonts w:eastAsia="Calibri"/>
          <w:sz w:val="20"/>
          <w:szCs w:val="20"/>
        </w:rPr>
        <w:t xml:space="preserve">The Board </w:t>
      </w:r>
      <w:r w:rsidR="00A61553">
        <w:rPr>
          <w:rFonts w:eastAsia="Calibri"/>
          <w:sz w:val="20"/>
          <w:szCs w:val="20"/>
        </w:rPr>
        <w:t xml:space="preserve">published its </w:t>
      </w:r>
      <w:hyperlink r:id="rId8" w:history="1">
        <w:r w:rsidRPr="0051363B">
          <w:rPr>
            <w:rStyle w:val="Hyperlink"/>
            <w:rFonts w:eastAsia="Calibri"/>
            <w:sz w:val="20"/>
            <w:szCs w:val="20"/>
          </w:rPr>
          <w:t>latest newsletter</w:t>
        </w:r>
      </w:hyperlink>
      <w:r>
        <w:rPr>
          <w:rFonts w:eastAsia="Calibri"/>
          <w:sz w:val="20"/>
          <w:szCs w:val="20"/>
        </w:rPr>
        <w:t xml:space="preserve"> </w:t>
      </w:r>
      <w:r w:rsidR="00A61553">
        <w:rPr>
          <w:rFonts w:eastAsia="Calibri"/>
          <w:sz w:val="20"/>
          <w:szCs w:val="20"/>
        </w:rPr>
        <w:t xml:space="preserve">which was sent </w:t>
      </w:r>
      <w:r>
        <w:rPr>
          <w:rFonts w:eastAsia="Calibri"/>
          <w:sz w:val="20"/>
          <w:szCs w:val="20"/>
        </w:rPr>
        <w:t xml:space="preserve">to practitioners earlier this month. </w:t>
      </w:r>
    </w:p>
    <w:p w:rsidR="00517CE7" w:rsidRDefault="0051363B" w:rsidP="0051363B">
      <w:pPr>
        <w:rPr>
          <w:rFonts w:eastAsia="Calibri"/>
          <w:sz w:val="20"/>
          <w:szCs w:val="20"/>
        </w:rPr>
      </w:pPr>
      <w:r>
        <w:rPr>
          <w:rFonts w:eastAsia="Calibri"/>
          <w:sz w:val="20"/>
          <w:szCs w:val="20"/>
        </w:rPr>
        <w:t xml:space="preserve">The Board’s role is to protect the public </w:t>
      </w:r>
      <w:r w:rsidR="00517CE7">
        <w:rPr>
          <w:rFonts w:eastAsia="Calibri"/>
          <w:sz w:val="20"/>
          <w:szCs w:val="20"/>
        </w:rPr>
        <w:t>by regulated registered physiotherapists’</w:t>
      </w:r>
      <w:r w:rsidR="00527D2E">
        <w:rPr>
          <w:rFonts w:eastAsia="Calibri"/>
          <w:sz w:val="20"/>
          <w:szCs w:val="20"/>
        </w:rPr>
        <w:t>.</w:t>
      </w:r>
      <w:r w:rsidR="00517CE7">
        <w:rPr>
          <w:rFonts w:eastAsia="Calibri"/>
          <w:sz w:val="20"/>
          <w:szCs w:val="20"/>
        </w:rPr>
        <w:t xml:space="preserve"> The </w:t>
      </w:r>
      <w:r>
        <w:rPr>
          <w:rFonts w:eastAsia="Calibri"/>
          <w:sz w:val="20"/>
          <w:szCs w:val="20"/>
        </w:rPr>
        <w:t xml:space="preserve">newsletter </w:t>
      </w:r>
      <w:r w:rsidR="00517CE7">
        <w:rPr>
          <w:rFonts w:eastAsia="Calibri"/>
          <w:sz w:val="20"/>
          <w:szCs w:val="20"/>
        </w:rPr>
        <w:t>is one of the way’s the Board can share</w:t>
      </w:r>
      <w:r w:rsidR="001F5857">
        <w:rPr>
          <w:rFonts w:eastAsia="Calibri"/>
          <w:sz w:val="20"/>
          <w:szCs w:val="20"/>
        </w:rPr>
        <w:t xml:space="preserve"> with practitioner’s </w:t>
      </w:r>
      <w:r>
        <w:rPr>
          <w:rFonts w:eastAsia="Calibri"/>
          <w:sz w:val="20"/>
          <w:szCs w:val="20"/>
        </w:rPr>
        <w:t xml:space="preserve">the Board’s expectations </w:t>
      </w:r>
      <w:r w:rsidR="00517CE7">
        <w:rPr>
          <w:rFonts w:eastAsia="Calibri"/>
          <w:sz w:val="20"/>
          <w:szCs w:val="20"/>
        </w:rPr>
        <w:t>of them including to complete their required</w:t>
      </w:r>
      <w:r w:rsidR="001F5857">
        <w:rPr>
          <w:rFonts w:eastAsia="Calibri"/>
          <w:sz w:val="20"/>
          <w:szCs w:val="20"/>
        </w:rPr>
        <w:t xml:space="preserve"> continuing professional development (</w:t>
      </w:r>
      <w:r>
        <w:rPr>
          <w:rFonts w:eastAsia="Calibri"/>
          <w:sz w:val="20"/>
          <w:szCs w:val="20"/>
        </w:rPr>
        <w:t>CPD</w:t>
      </w:r>
      <w:r w:rsidR="001F5857">
        <w:rPr>
          <w:rFonts w:eastAsia="Calibri"/>
          <w:sz w:val="20"/>
          <w:szCs w:val="20"/>
        </w:rPr>
        <w:t>),</w:t>
      </w:r>
      <w:r>
        <w:rPr>
          <w:rFonts w:eastAsia="Calibri"/>
          <w:sz w:val="20"/>
          <w:szCs w:val="20"/>
        </w:rPr>
        <w:t xml:space="preserve"> stay</w:t>
      </w:r>
      <w:r w:rsidR="00517CE7">
        <w:rPr>
          <w:rFonts w:eastAsia="Calibri"/>
          <w:sz w:val="20"/>
          <w:szCs w:val="20"/>
        </w:rPr>
        <w:t>ing</w:t>
      </w:r>
      <w:r>
        <w:rPr>
          <w:rFonts w:eastAsia="Calibri"/>
          <w:sz w:val="20"/>
          <w:szCs w:val="20"/>
        </w:rPr>
        <w:t xml:space="preserve"> up to date </w:t>
      </w:r>
      <w:r w:rsidR="001F5857">
        <w:rPr>
          <w:rFonts w:eastAsia="Calibri"/>
          <w:sz w:val="20"/>
          <w:szCs w:val="20"/>
        </w:rPr>
        <w:t xml:space="preserve">with the Board’s standards, policies and guidelines </w:t>
      </w:r>
      <w:r>
        <w:rPr>
          <w:rFonts w:eastAsia="Calibri"/>
          <w:sz w:val="20"/>
          <w:szCs w:val="20"/>
        </w:rPr>
        <w:t xml:space="preserve">and </w:t>
      </w:r>
      <w:r w:rsidR="001F5857">
        <w:rPr>
          <w:rFonts w:eastAsia="Calibri"/>
          <w:sz w:val="20"/>
          <w:szCs w:val="20"/>
        </w:rPr>
        <w:t xml:space="preserve">to </w:t>
      </w:r>
      <w:r>
        <w:rPr>
          <w:rFonts w:eastAsia="Calibri"/>
          <w:sz w:val="20"/>
          <w:szCs w:val="20"/>
        </w:rPr>
        <w:t>provide safe, effective, evidence-based care</w:t>
      </w:r>
      <w:r w:rsidR="00517CE7">
        <w:rPr>
          <w:rFonts w:eastAsia="Calibri"/>
          <w:sz w:val="20"/>
          <w:szCs w:val="20"/>
        </w:rPr>
        <w:t xml:space="preserve"> to patients</w:t>
      </w:r>
      <w:r>
        <w:rPr>
          <w:rFonts w:eastAsia="Calibri"/>
          <w:sz w:val="20"/>
          <w:szCs w:val="20"/>
        </w:rPr>
        <w:t xml:space="preserve">. </w:t>
      </w:r>
    </w:p>
    <w:p w:rsidR="0051363B" w:rsidRPr="002F5664" w:rsidRDefault="00517CE7" w:rsidP="0051363B">
      <w:pPr>
        <w:rPr>
          <w:rFonts w:eastAsia="Calibri"/>
          <w:sz w:val="20"/>
          <w:szCs w:val="20"/>
        </w:rPr>
      </w:pPr>
      <w:r>
        <w:rPr>
          <w:rFonts w:eastAsia="Calibri"/>
          <w:sz w:val="20"/>
          <w:szCs w:val="20"/>
        </w:rPr>
        <w:t>The Board</w:t>
      </w:r>
      <w:r w:rsidR="0051363B">
        <w:rPr>
          <w:rFonts w:eastAsia="Calibri"/>
          <w:sz w:val="20"/>
          <w:szCs w:val="20"/>
        </w:rPr>
        <w:t xml:space="preserve"> </w:t>
      </w:r>
      <w:r w:rsidR="00527D2E">
        <w:rPr>
          <w:rFonts w:eastAsia="Calibri"/>
          <w:sz w:val="20"/>
          <w:szCs w:val="20"/>
        </w:rPr>
        <w:t xml:space="preserve">would also like to </w:t>
      </w:r>
      <w:r w:rsidR="0051363B">
        <w:rPr>
          <w:rFonts w:eastAsia="Calibri"/>
          <w:sz w:val="20"/>
          <w:szCs w:val="20"/>
        </w:rPr>
        <w:t xml:space="preserve">remind practitioners about their responsibilities when advertising the services that they provide and directs them to the </w:t>
      </w:r>
      <w:hyperlink r:id="rId9" w:history="1">
        <w:r w:rsidR="0051363B" w:rsidRPr="00A44462">
          <w:rPr>
            <w:rStyle w:val="Hyperlink"/>
            <w:rFonts w:eastAsia="Calibri"/>
            <w:sz w:val="20"/>
            <w:szCs w:val="20"/>
          </w:rPr>
          <w:t>Advertising Resources</w:t>
        </w:r>
      </w:hyperlink>
      <w:r w:rsidR="0051363B">
        <w:rPr>
          <w:rFonts w:eastAsia="Calibri"/>
          <w:sz w:val="20"/>
          <w:szCs w:val="20"/>
        </w:rPr>
        <w:t xml:space="preserve"> page on the AHPRA website. The advertising resources include guidance about how to comply with advertising requirements under the National Law, information about what you need to know about advertising and a number of </w:t>
      </w:r>
      <w:hyperlink r:id="rId10" w:history="1">
        <w:r w:rsidR="0051363B" w:rsidRPr="008169D3">
          <w:rPr>
            <w:rStyle w:val="Hyperlink"/>
            <w:rFonts w:eastAsia="Calibri"/>
            <w:sz w:val="20"/>
            <w:szCs w:val="20"/>
          </w:rPr>
          <w:t>examples</w:t>
        </w:r>
      </w:hyperlink>
      <w:r w:rsidR="0051363B">
        <w:rPr>
          <w:rFonts w:eastAsia="Calibri"/>
          <w:sz w:val="20"/>
          <w:szCs w:val="20"/>
        </w:rPr>
        <w:t xml:space="preserve"> of advertising that include advice about what content is not compliant with the advertising requirements of the National Law.</w:t>
      </w:r>
    </w:p>
    <w:p w:rsidR="0051363B" w:rsidRDefault="0051363B" w:rsidP="0051363B">
      <w:pPr>
        <w:pStyle w:val="AHPRASubheading"/>
      </w:pPr>
      <w:r>
        <w:t>Registration renewal reminder</w:t>
      </w:r>
    </w:p>
    <w:p w:rsidR="0051363B" w:rsidRPr="00620F41" w:rsidRDefault="0051363B" w:rsidP="0051363B">
      <w:pPr>
        <w:rPr>
          <w:rFonts w:eastAsia="Calibri"/>
          <w:sz w:val="20"/>
          <w:szCs w:val="20"/>
        </w:rPr>
      </w:pPr>
      <w:r>
        <w:rPr>
          <w:rFonts w:eastAsia="Calibri"/>
          <w:sz w:val="20"/>
          <w:szCs w:val="20"/>
        </w:rPr>
        <w:t>Physiotherapists were due to</w:t>
      </w:r>
      <w:r w:rsidRPr="00620F41">
        <w:rPr>
          <w:rFonts w:eastAsia="Calibri"/>
          <w:sz w:val="20"/>
          <w:szCs w:val="20"/>
        </w:rPr>
        <w:t xml:space="preserve"> renew their registration by</w:t>
      </w:r>
      <w:r>
        <w:rPr>
          <w:rFonts w:eastAsia="Calibri"/>
          <w:sz w:val="20"/>
          <w:szCs w:val="20"/>
        </w:rPr>
        <w:t xml:space="preserve"> 30 November 2017, those who didn’t can still renew and will need to lodge a late </w:t>
      </w:r>
      <w:r w:rsidRPr="00620F41">
        <w:rPr>
          <w:rFonts w:eastAsia="Calibri"/>
          <w:sz w:val="20"/>
          <w:szCs w:val="20"/>
        </w:rPr>
        <w:t>renew</w:t>
      </w:r>
      <w:r>
        <w:rPr>
          <w:rFonts w:eastAsia="Calibri"/>
          <w:sz w:val="20"/>
          <w:szCs w:val="20"/>
        </w:rPr>
        <w:t>al</w:t>
      </w:r>
      <w:r w:rsidRPr="00620F41">
        <w:rPr>
          <w:rFonts w:eastAsia="Calibri"/>
          <w:sz w:val="20"/>
          <w:szCs w:val="20"/>
        </w:rPr>
        <w:t xml:space="preserve"> </w:t>
      </w:r>
      <w:r>
        <w:rPr>
          <w:rFonts w:eastAsia="Calibri"/>
          <w:sz w:val="20"/>
          <w:szCs w:val="20"/>
        </w:rPr>
        <w:t>before 31 December 2017. Late renewals will incur a late payment fee</w:t>
      </w:r>
      <w:r w:rsidRPr="00620F41">
        <w:rPr>
          <w:rFonts w:eastAsia="Calibri"/>
          <w:sz w:val="20"/>
          <w:szCs w:val="20"/>
        </w:rPr>
        <w:t xml:space="preserve">. </w:t>
      </w:r>
    </w:p>
    <w:p w:rsidR="0051363B" w:rsidRPr="00620F41" w:rsidRDefault="00871E5B" w:rsidP="0051363B">
      <w:pPr>
        <w:contextualSpacing/>
        <w:rPr>
          <w:rFonts w:eastAsia="Calibri"/>
          <w:sz w:val="20"/>
          <w:szCs w:val="20"/>
        </w:rPr>
      </w:pPr>
      <w:r>
        <w:rPr>
          <w:rFonts w:eastAsia="Calibri"/>
          <w:sz w:val="20"/>
          <w:szCs w:val="20"/>
        </w:rPr>
        <w:lastRenderedPageBreak/>
        <w:t xml:space="preserve">Practitioners who </w:t>
      </w:r>
      <w:r w:rsidR="0051363B" w:rsidRPr="00620F41">
        <w:rPr>
          <w:rFonts w:eastAsia="Calibri"/>
          <w:sz w:val="20"/>
          <w:szCs w:val="20"/>
        </w:rPr>
        <w:t>apply to renew during the late renewal period can still practise even if:</w:t>
      </w:r>
    </w:p>
    <w:p w:rsidR="0051363B" w:rsidRDefault="00871E5B" w:rsidP="0051363B">
      <w:pPr>
        <w:pStyle w:val="AHPRABulletlevel1"/>
      </w:pPr>
      <w:r>
        <w:t>AHPRA are</w:t>
      </w:r>
      <w:r w:rsidR="0051363B">
        <w:t xml:space="preserve"> still processing your application to renew, and/or</w:t>
      </w:r>
    </w:p>
    <w:p w:rsidR="0051363B" w:rsidRDefault="0051363B" w:rsidP="0051363B">
      <w:pPr>
        <w:pStyle w:val="AHPRABulletlevel1"/>
        <w:spacing w:after="200"/>
      </w:pPr>
      <w:proofErr w:type="gramStart"/>
      <w:r>
        <w:t>the</w:t>
      </w:r>
      <w:proofErr w:type="gramEnd"/>
      <w:r>
        <w:t xml:space="preserve"> registration expiry date displayed on the register has passed.</w:t>
      </w:r>
    </w:p>
    <w:p w:rsidR="0051363B" w:rsidRDefault="0051363B" w:rsidP="0051363B">
      <w:pPr>
        <w:rPr>
          <w:rFonts w:eastAsia="Calibri"/>
          <w:sz w:val="20"/>
          <w:szCs w:val="20"/>
        </w:rPr>
      </w:pPr>
      <w:r>
        <w:rPr>
          <w:rFonts w:eastAsia="Calibri"/>
          <w:sz w:val="20"/>
          <w:szCs w:val="20"/>
        </w:rPr>
        <w:t>Anyone who hasn’t</w:t>
      </w:r>
      <w:r w:rsidRPr="00620F41">
        <w:rPr>
          <w:rFonts w:eastAsia="Calibri"/>
          <w:sz w:val="20"/>
          <w:szCs w:val="20"/>
        </w:rPr>
        <w:t xml:space="preserve"> renew</w:t>
      </w:r>
      <w:r>
        <w:rPr>
          <w:rFonts w:eastAsia="Calibri"/>
          <w:sz w:val="20"/>
          <w:szCs w:val="20"/>
        </w:rPr>
        <w:t>ed</w:t>
      </w:r>
      <w:r w:rsidRPr="00620F41">
        <w:rPr>
          <w:rFonts w:eastAsia="Calibri"/>
          <w:sz w:val="20"/>
          <w:szCs w:val="20"/>
        </w:rPr>
        <w:t xml:space="preserve"> their registration by 31 December 2017 will have lapsed registration. They will be removed from the national </w:t>
      </w:r>
      <w:hyperlink r:id="rId11" w:history="1">
        <w:r w:rsidR="005F67A7" w:rsidRPr="005F67A7">
          <w:rPr>
            <w:rFonts w:eastAsia="Calibri"/>
            <w:i/>
            <w:sz w:val="20"/>
            <w:szCs w:val="20"/>
          </w:rPr>
          <w:t>Register of practitioners</w:t>
        </w:r>
      </w:hyperlink>
      <w:r w:rsidR="005F67A7" w:rsidRPr="005F67A7">
        <w:rPr>
          <w:rFonts w:eastAsia="Calibri"/>
          <w:i/>
          <w:sz w:val="20"/>
          <w:szCs w:val="20"/>
        </w:rPr>
        <w:t xml:space="preserve"> </w:t>
      </w:r>
      <w:r w:rsidRPr="00620F41">
        <w:rPr>
          <w:rFonts w:eastAsia="Calibri"/>
          <w:sz w:val="20"/>
          <w:szCs w:val="20"/>
        </w:rPr>
        <w:t>and they will not be able to practise in Australia</w:t>
      </w:r>
      <w:r>
        <w:rPr>
          <w:rFonts w:eastAsia="Calibri"/>
          <w:sz w:val="20"/>
          <w:szCs w:val="20"/>
        </w:rPr>
        <w:t xml:space="preserve"> unless they </w:t>
      </w:r>
      <w:hyperlink r:id="rId12" w:history="1">
        <w:r w:rsidRPr="002F5664">
          <w:rPr>
            <w:rStyle w:val="Hyperlink"/>
            <w:rFonts w:eastAsia="Calibri"/>
            <w:sz w:val="20"/>
            <w:szCs w:val="20"/>
          </w:rPr>
          <w:t>apply to re-register</w:t>
        </w:r>
      </w:hyperlink>
      <w:r w:rsidRPr="00620F41">
        <w:rPr>
          <w:rFonts w:eastAsia="Calibri"/>
          <w:sz w:val="20"/>
          <w:szCs w:val="20"/>
        </w:rPr>
        <w:t xml:space="preserve">. </w:t>
      </w:r>
    </w:p>
    <w:p w:rsidR="0051363B" w:rsidRPr="00620F41" w:rsidRDefault="0051363B" w:rsidP="0051363B">
      <w:pPr>
        <w:rPr>
          <w:rFonts w:eastAsia="Calibri"/>
          <w:sz w:val="20"/>
          <w:szCs w:val="20"/>
        </w:rPr>
      </w:pPr>
      <w:r w:rsidRPr="00620F41">
        <w:rPr>
          <w:rFonts w:eastAsia="Calibri"/>
          <w:sz w:val="20"/>
          <w:szCs w:val="20"/>
        </w:rPr>
        <w:t xml:space="preserve">A ‘fast-track’ application can be made, but the </w:t>
      </w:r>
      <w:r>
        <w:rPr>
          <w:rFonts w:eastAsia="Calibri"/>
          <w:sz w:val="20"/>
          <w:szCs w:val="20"/>
        </w:rPr>
        <w:t>physiotherapist</w:t>
      </w:r>
      <w:r w:rsidRPr="00620F41">
        <w:rPr>
          <w:rFonts w:eastAsia="Calibri"/>
          <w:sz w:val="20"/>
          <w:szCs w:val="20"/>
        </w:rPr>
        <w:t xml:space="preserve"> cannot practise until it is processed and the national register is updated, which can take time.</w:t>
      </w:r>
    </w:p>
    <w:p w:rsidR="0051363B" w:rsidRDefault="0051363B" w:rsidP="0051363B">
      <w:pPr>
        <w:pStyle w:val="BodyTextBullets"/>
        <w:rPr>
          <w:color w:val="007DC3"/>
        </w:rPr>
      </w:pPr>
      <w:r w:rsidRPr="00367237">
        <w:rPr>
          <w:rFonts w:eastAsia="Cambria" w:cs="Times New Roman"/>
          <w:b/>
          <w:noProof w:val="0"/>
          <w:color w:val="007DC3"/>
          <w:lang w:val="en-US" w:eastAsia="en-US"/>
        </w:rPr>
        <w:t>Scheduled Medicines Expert Committee appointed</w:t>
      </w:r>
    </w:p>
    <w:p w:rsidR="0051363B" w:rsidRPr="00910ED7" w:rsidRDefault="0051363B" w:rsidP="0051363B">
      <w:pPr>
        <w:pStyle w:val="AHPRABody0"/>
      </w:pPr>
      <w:r w:rsidRPr="00910ED7">
        <w:t xml:space="preserve">Late last year the Ministerial Council endorsed the AHMAC Guidance for National Boards: </w:t>
      </w:r>
      <w:r w:rsidRPr="00910ED7">
        <w:rPr>
          <w:i/>
          <w:iCs/>
        </w:rPr>
        <w:t>Applications to the Ministerial Council for approval of endorsements in relation to scheduled medicines under section 14 of the National Law</w:t>
      </w:r>
      <w:r w:rsidRPr="00910ED7">
        <w:t xml:space="preserve"> (the Guidance). </w:t>
      </w:r>
    </w:p>
    <w:p w:rsidR="0051363B" w:rsidRPr="00910ED7" w:rsidRDefault="0051363B" w:rsidP="0051363B">
      <w:pPr>
        <w:pStyle w:val="AHPRABody0"/>
      </w:pPr>
    </w:p>
    <w:p w:rsidR="0051363B" w:rsidRPr="00910ED7" w:rsidRDefault="0051363B" w:rsidP="0051363B">
      <w:pPr>
        <w:pStyle w:val="AHPRABody0"/>
      </w:pPr>
      <w:r w:rsidRPr="00910ED7">
        <w:t xml:space="preserve">The Guidance is published on the AHPRA website under </w:t>
      </w:r>
      <w:hyperlink r:id="rId13" w:tgtFrame="_blank" w:history="1">
        <w:r w:rsidRPr="00910ED7">
          <w:rPr>
            <w:rStyle w:val="Hyperlink"/>
          </w:rPr>
          <w:t xml:space="preserve">Ministerial directives and </w:t>
        </w:r>
        <w:r w:rsidR="00386C50" w:rsidRPr="00910ED7">
          <w:rPr>
            <w:rStyle w:val="Hyperlink"/>
          </w:rPr>
          <w:t>communiqués</w:t>
        </w:r>
      </w:hyperlink>
      <w:r w:rsidRPr="00910ED7">
        <w:t>. It provides information for National Boards about the process for, and content of, an application to the Ministerial Council for approval of endorsement for scheduled medicines for a health profession under section 14 of the National Law.</w:t>
      </w:r>
    </w:p>
    <w:p w:rsidR="0051363B" w:rsidRPr="00910ED7" w:rsidRDefault="0051363B" w:rsidP="0051363B">
      <w:pPr>
        <w:pStyle w:val="AHPRABody0"/>
      </w:pPr>
    </w:p>
    <w:p w:rsidR="0051363B" w:rsidRPr="00910ED7" w:rsidRDefault="0051363B" w:rsidP="0051363B">
      <w:pPr>
        <w:pStyle w:val="AHPRABody0"/>
      </w:pPr>
      <w:r w:rsidRPr="00910ED7">
        <w:t>Consistent with the Guidance, AHPRA has established a Scheduled Medicines Expert Committee (Expert Committee) whose role is to advise National Boards on the use of scheduled medicines generally, and on matters relevant to a National Board’s proposal for a new scheduled medicines endorsement or an amendment to an existing scheduled medicines endorsement.</w:t>
      </w:r>
    </w:p>
    <w:p w:rsidR="0051363B" w:rsidRPr="00910ED7" w:rsidRDefault="0051363B" w:rsidP="0051363B">
      <w:pPr>
        <w:pStyle w:val="AHPRABody0"/>
      </w:pPr>
    </w:p>
    <w:p w:rsidR="0051363B" w:rsidRPr="00910ED7" w:rsidRDefault="0051363B" w:rsidP="0051363B">
      <w:pPr>
        <w:pStyle w:val="AHPRABody0"/>
      </w:pPr>
      <w:r w:rsidRPr="00910ED7">
        <w:t xml:space="preserve">Following a call for applications, AHPRA is pleased to announce the following appointments to the Expert Committee: </w:t>
      </w:r>
    </w:p>
    <w:p w:rsidR="0051363B" w:rsidRPr="00910ED7" w:rsidRDefault="0051363B" w:rsidP="0051363B">
      <w:pPr>
        <w:pStyle w:val="AHPRABody0"/>
      </w:pPr>
    </w:p>
    <w:p w:rsidR="0051363B" w:rsidRPr="00910ED7" w:rsidRDefault="0051363B" w:rsidP="0051363B">
      <w:pPr>
        <w:pStyle w:val="AHPRABulletlevel1"/>
        <w:ind w:left="357" w:hanging="357"/>
      </w:pPr>
      <w:r w:rsidRPr="00910ED7">
        <w:t xml:space="preserve">Professor Anne Tonkin, Chair </w:t>
      </w:r>
    </w:p>
    <w:p w:rsidR="0051363B" w:rsidRPr="00910ED7" w:rsidRDefault="0051363B" w:rsidP="0051363B">
      <w:pPr>
        <w:pStyle w:val="AHPRABulletlevel1"/>
        <w:ind w:left="357" w:hanging="357"/>
      </w:pPr>
      <w:r w:rsidRPr="00910ED7">
        <w:t xml:space="preserve">Ms Vanessa </w:t>
      </w:r>
      <w:proofErr w:type="spellStart"/>
      <w:r w:rsidRPr="00910ED7">
        <w:t>Brotto</w:t>
      </w:r>
      <w:proofErr w:type="spellEnd"/>
      <w:r w:rsidRPr="00910ED7">
        <w:t xml:space="preserve">, core member </w:t>
      </w:r>
    </w:p>
    <w:p w:rsidR="0051363B" w:rsidRPr="00910ED7" w:rsidRDefault="0051363B" w:rsidP="0051363B">
      <w:pPr>
        <w:pStyle w:val="AHPRABulletlevel1"/>
        <w:ind w:left="357" w:hanging="357"/>
      </w:pPr>
      <w:r w:rsidRPr="00910ED7">
        <w:t xml:space="preserve">Dr Susan Hunt, core member </w:t>
      </w:r>
    </w:p>
    <w:p w:rsidR="0051363B" w:rsidRPr="00910ED7" w:rsidRDefault="0051363B" w:rsidP="0051363B">
      <w:pPr>
        <w:pStyle w:val="AHPRABulletlevel1"/>
        <w:ind w:left="357" w:hanging="357"/>
      </w:pPr>
      <w:r w:rsidRPr="00910ED7">
        <w:t xml:space="preserve">Professor Lisa </w:t>
      </w:r>
      <w:proofErr w:type="spellStart"/>
      <w:r w:rsidRPr="00910ED7">
        <w:t>Nissen</w:t>
      </w:r>
      <w:proofErr w:type="spellEnd"/>
      <w:r w:rsidRPr="00910ED7">
        <w:t xml:space="preserve">, core member </w:t>
      </w:r>
    </w:p>
    <w:p w:rsidR="0051363B" w:rsidRPr="00910ED7" w:rsidRDefault="0051363B" w:rsidP="0051363B">
      <w:pPr>
        <w:pStyle w:val="AHPRABulletlevel1"/>
        <w:ind w:left="357" w:hanging="357"/>
      </w:pPr>
      <w:r w:rsidRPr="00910ED7">
        <w:t xml:space="preserve">Ms Sarah </w:t>
      </w:r>
      <w:proofErr w:type="spellStart"/>
      <w:r w:rsidRPr="00910ED7">
        <w:t>Spagnardi</w:t>
      </w:r>
      <w:proofErr w:type="spellEnd"/>
      <w:r w:rsidRPr="00910ED7">
        <w:t xml:space="preserve">, core member </w:t>
      </w:r>
    </w:p>
    <w:p w:rsidR="0051363B" w:rsidRPr="00910ED7" w:rsidRDefault="0051363B" w:rsidP="0051363B">
      <w:pPr>
        <w:pStyle w:val="AHPRABody0"/>
      </w:pPr>
    </w:p>
    <w:p w:rsidR="0051363B" w:rsidRPr="00910ED7" w:rsidRDefault="0051363B" w:rsidP="0051363B">
      <w:pPr>
        <w:pStyle w:val="AHPRABody0"/>
      </w:pPr>
      <w:r w:rsidRPr="00910ED7">
        <w:t xml:space="preserve">Information about the Expert Committee, including the terms of reference, is available on the AHPRA </w:t>
      </w:r>
      <w:hyperlink r:id="rId14" w:history="1">
        <w:r w:rsidRPr="00910ED7">
          <w:rPr>
            <w:rStyle w:val="Hyperlink"/>
          </w:rPr>
          <w:t>website</w:t>
        </w:r>
      </w:hyperlink>
      <w:r w:rsidRPr="00910ED7">
        <w:t xml:space="preserve">.  </w:t>
      </w:r>
    </w:p>
    <w:p w:rsidR="00011311" w:rsidRPr="00324508" w:rsidRDefault="00011311" w:rsidP="0042711E">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5"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t>Follow AHPRA on social media</w:t>
      </w:r>
    </w:p>
    <w:p w:rsidR="00CC6AD3" w:rsidRPr="007A0DAC" w:rsidRDefault="00CC6AD3" w:rsidP="006C5B8C">
      <w:pPr>
        <w:pStyle w:val="AHPRAbody"/>
        <w:rPr>
          <w:color w:val="0000FF"/>
          <w:szCs w:val="20"/>
          <w:u w:val="single"/>
          <w:lang w:val="en-US"/>
        </w:rPr>
      </w:pPr>
      <w:r w:rsidRPr="007A0DAC">
        <w:rPr>
          <w:szCs w:val="20"/>
          <w:lang w:val="en-US"/>
        </w:rPr>
        <w:t xml:space="preserve">Connect with AHPRA on </w:t>
      </w:r>
      <w:hyperlink r:id="rId16" w:history="1">
        <w:r w:rsidR="005F67A7" w:rsidRPr="005F67A7">
          <w:rPr>
            <w:color w:val="0000FF"/>
            <w:szCs w:val="20"/>
            <w:u w:val="single"/>
            <w:lang w:val="en-US"/>
          </w:rPr>
          <w:t>Facebook</w:t>
        </w:r>
      </w:hyperlink>
      <w:r w:rsidRPr="007A0DAC">
        <w:rPr>
          <w:szCs w:val="20"/>
          <w:lang w:val="en-US"/>
        </w:rPr>
        <w:t>,</w:t>
      </w:r>
      <w:r w:rsidR="005F67A7" w:rsidRPr="005F67A7">
        <w:rPr>
          <w:color w:val="0000FF"/>
          <w:szCs w:val="20"/>
          <w:lang w:val="en-US"/>
        </w:rPr>
        <w:t xml:space="preserve"> </w:t>
      </w:r>
      <w:hyperlink r:id="rId17" w:history="1">
        <w:r w:rsidR="005F67A7" w:rsidRPr="005F67A7">
          <w:rPr>
            <w:color w:val="0000FF"/>
            <w:szCs w:val="20"/>
            <w:u w:val="single"/>
            <w:lang w:val="en-US"/>
          </w:rPr>
          <w:t>Twitter</w:t>
        </w:r>
      </w:hyperlink>
      <w:r w:rsidRPr="007A0DAC">
        <w:rPr>
          <w:color w:val="000000"/>
          <w:szCs w:val="20"/>
          <w:lang w:val="en-US"/>
        </w:rPr>
        <w:t xml:space="preserve"> or</w:t>
      </w:r>
      <w:r w:rsidR="005F67A7" w:rsidRPr="005F67A7">
        <w:rPr>
          <w:color w:val="0000FF"/>
          <w:szCs w:val="20"/>
          <w:lang w:val="en-US"/>
        </w:rPr>
        <w:t xml:space="preserve"> </w:t>
      </w:r>
      <w:hyperlink r:id="rId18" w:history="1">
        <w:r w:rsidR="005F67A7" w:rsidRPr="005F67A7">
          <w:rPr>
            <w:color w:val="0000FF"/>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463864">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6" w:history="1">
        <w:r w:rsidR="00533FD2" w:rsidRPr="00B6090C">
          <w:rPr>
            <w:rStyle w:val="Hyperlink"/>
          </w:rPr>
          <w:t>www.physiotherapyboard.gov.au</w:t>
        </w:r>
      </w:hyperlink>
      <w:r w:rsidR="00533FD2">
        <w:t xml:space="preserve"> </w:t>
      </w:r>
      <w:r w:rsidRPr="00BA70BF">
        <w:t xml:space="preserve">or </w:t>
      </w:r>
      <w:hyperlink r:id="rId27" w:history="1">
        <w:r w:rsidR="00533FD2" w:rsidRPr="00B6090C">
          <w:rPr>
            <w:rStyle w:val="Hyperlink"/>
          </w:rPr>
          <w:t>www.ahpra.gov.au</w:t>
        </w:r>
      </w:hyperlink>
      <w:r w:rsidR="00533FD2">
        <w:t>.</w:t>
      </w:r>
    </w:p>
    <w:p w:rsidR="00D2798C" w:rsidRDefault="00D91887" w:rsidP="00923557">
      <w:pPr>
        <w:pStyle w:val="AHPRAbody"/>
      </w:pPr>
      <w:r w:rsidRPr="0049099E">
        <w:lastRenderedPageBreak/>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28"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F870F2" w:rsidRDefault="00C534F0" w:rsidP="003A5E76">
      <w:pPr>
        <w:pStyle w:val="AHPRAbody"/>
      </w:pPr>
      <w:r>
        <w:t>Chair</w:t>
      </w:r>
      <w:r w:rsidR="003A5E76">
        <w:br/>
      </w:r>
      <w:r w:rsidR="0051363B">
        <w:t>19 December</w:t>
      </w:r>
      <w:r w:rsidR="006467AA">
        <w:t xml:space="preserve"> 2017</w:t>
      </w:r>
    </w:p>
    <w:p w:rsidR="007A0DAC" w:rsidRPr="00A4435C" w:rsidRDefault="007A0DAC" w:rsidP="003A5E76">
      <w:pPr>
        <w:pStyle w:val="AHPRAbody"/>
      </w:pPr>
    </w:p>
    <w:sectPr w:rsidR="007A0DAC" w:rsidRPr="00A4435C" w:rsidSect="00FB121F">
      <w:headerReference w:type="default" r:id="rId29"/>
      <w:footerReference w:type="even" r:id="rId30"/>
      <w:footerReference w:type="default" r:id="rId31"/>
      <w:headerReference w:type="first" r:id="rId32"/>
      <w:footerReference w:type="first" r:id="rId33"/>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2E" w:rsidRDefault="00527D2E" w:rsidP="00FC2881">
      <w:pPr>
        <w:spacing w:after="0"/>
      </w:pPr>
      <w:r>
        <w:separator/>
      </w:r>
    </w:p>
    <w:p w:rsidR="00527D2E" w:rsidRDefault="00527D2E"/>
    <w:p w:rsidR="00527D2E" w:rsidRDefault="00527D2E"/>
  </w:endnote>
  <w:endnote w:type="continuationSeparator" w:id="0">
    <w:p w:rsidR="00527D2E" w:rsidRDefault="00527D2E" w:rsidP="00FC2881">
      <w:pPr>
        <w:spacing w:after="0"/>
      </w:pPr>
      <w:r>
        <w:continuationSeparator/>
      </w:r>
    </w:p>
    <w:p w:rsidR="00527D2E" w:rsidRDefault="00527D2E"/>
    <w:p w:rsidR="00527D2E" w:rsidRDefault="0052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E" w:rsidRDefault="005F67A7" w:rsidP="00FC2881">
    <w:pPr>
      <w:pStyle w:val="AHPRAfootnote"/>
      <w:framePr w:wrap="around" w:vAnchor="text" w:hAnchor="margin" w:xAlign="right" w:y="1"/>
    </w:pPr>
    <w:r>
      <w:fldChar w:fldCharType="begin"/>
    </w:r>
    <w:r w:rsidR="00527D2E">
      <w:instrText xml:space="preserve">PAGE  </w:instrText>
    </w:r>
    <w:r>
      <w:fldChar w:fldCharType="end"/>
    </w:r>
  </w:p>
  <w:p w:rsidR="00527D2E" w:rsidRDefault="00527D2E" w:rsidP="00FC2881">
    <w:pPr>
      <w:pStyle w:val="AHPRAfootnote"/>
      <w:ind w:right="360"/>
    </w:pPr>
  </w:p>
  <w:p w:rsidR="00527D2E" w:rsidRDefault="00527D2E"/>
  <w:p w:rsidR="00527D2E" w:rsidRDefault="00527D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E" w:rsidRDefault="00527D2E" w:rsidP="00AB4D11">
    <w:pPr>
      <w:pStyle w:val="AHPRAfooter"/>
      <w:rPr>
        <w:szCs w:val="16"/>
      </w:rPr>
    </w:pPr>
    <w:r>
      <w:t>Communiqué</w:t>
    </w:r>
  </w:p>
  <w:p w:rsidR="00527D2E" w:rsidRDefault="006A5E57" w:rsidP="006F0D44">
    <w:pPr>
      <w:pStyle w:val="AHPRApagenumber"/>
    </w:pPr>
    <w:sdt>
      <w:sdtPr>
        <w:id w:val="16333165"/>
        <w:docPartObj>
          <w:docPartGallery w:val="Page Numbers (Top of Page)"/>
          <w:docPartUnique/>
        </w:docPartObj>
      </w:sdtPr>
      <w:sdtEndPr/>
      <w:sdtContent>
        <w:r w:rsidR="00527D2E" w:rsidRPr="000E7E28">
          <w:t xml:space="preserve">Page </w:t>
        </w:r>
        <w:r>
          <w:fldChar w:fldCharType="begin"/>
        </w:r>
        <w:r>
          <w:instrText xml:space="preserve"> PAGE </w:instrText>
        </w:r>
        <w:r>
          <w:fldChar w:fldCharType="separate"/>
        </w:r>
        <w:r>
          <w:rPr>
            <w:noProof/>
          </w:rPr>
          <w:t>3</w:t>
        </w:r>
        <w:r>
          <w:rPr>
            <w:noProof/>
          </w:rPr>
          <w:fldChar w:fldCharType="end"/>
        </w:r>
        <w:r w:rsidR="00527D2E"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E" w:rsidRPr="00E77E23" w:rsidRDefault="00527D2E" w:rsidP="00AB4D11">
    <w:pPr>
      <w:pStyle w:val="AHPRAfirstpagefooter"/>
    </w:pPr>
    <w:r>
      <w:rPr>
        <w:color w:val="007DC3"/>
      </w:rPr>
      <w:t>Physiotherapy</w:t>
    </w:r>
    <w:r w:rsidRPr="00E77E23">
      <w:t xml:space="preserve"> </w:t>
    </w:r>
    <w:r>
      <w:t>Board of Australia</w:t>
    </w:r>
  </w:p>
  <w:p w:rsidR="00527D2E" w:rsidRDefault="00527D2E"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527D2E" w:rsidRDefault="00527D2E"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2E" w:rsidRDefault="00527D2E" w:rsidP="000E7E28">
      <w:pPr>
        <w:spacing w:after="0"/>
      </w:pPr>
      <w:r>
        <w:separator/>
      </w:r>
    </w:p>
    <w:p w:rsidR="00527D2E" w:rsidRDefault="00527D2E"/>
  </w:footnote>
  <w:footnote w:type="continuationSeparator" w:id="0">
    <w:p w:rsidR="00527D2E" w:rsidRDefault="00527D2E" w:rsidP="00FC2881">
      <w:pPr>
        <w:spacing w:after="0"/>
      </w:pPr>
      <w:r>
        <w:continuationSeparator/>
      </w:r>
    </w:p>
    <w:p w:rsidR="00527D2E" w:rsidRDefault="00527D2E"/>
    <w:p w:rsidR="00527D2E" w:rsidRDefault="00527D2E"/>
  </w:footnote>
  <w:footnote w:type="continuationNotice" w:id="1">
    <w:p w:rsidR="00527D2E" w:rsidRDefault="00527D2E">
      <w:pPr>
        <w:spacing w:after="0"/>
      </w:pPr>
    </w:p>
    <w:p w:rsidR="00527D2E" w:rsidRDefault="00527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E" w:rsidRPr="00315933" w:rsidRDefault="00527D2E" w:rsidP="00D638E0">
    <w:pPr>
      <w:ind w:left="-1134" w:right="-567"/>
      <w:jc w:val="right"/>
    </w:pPr>
  </w:p>
  <w:p w:rsidR="00527D2E" w:rsidRDefault="00527D2E"/>
  <w:p w:rsidR="00527D2E" w:rsidRDefault="00527D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E" w:rsidRDefault="00527D2E"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121C2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6C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8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4AB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4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E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E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A2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2A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72E"/>
    <w:multiLevelType w:val="hybridMultilevel"/>
    <w:tmpl w:val="7124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B17D6"/>
    <w:multiLevelType w:val="multilevel"/>
    <w:tmpl w:val="C4183F12"/>
    <w:numStyleLink w:val="AHPRANumberedlist"/>
  </w:abstractNum>
  <w:abstractNum w:abstractNumId="12" w15:restartNumberingAfterBreak="0">
    <w:nsid w:val="09FD4DED"/>
    <w:multiLevelType w:val="hybridMultilevel"/>
    <w:tmpl w:val="A580961E"/>
    <w:lvl w:ilvl="0" w:tplc="A49216A8">
      <w:start w:val="1"/>
      <w:numFmt w:val="bullet"/>
      <w:lvlText w:val=""/>
      <w:lvlJc w:val="left"/>
      <w:pPr>
        <w:ind w:left="720" w:hanging="360"/>
      </w:pPr>
      <w:rPr>
        <w:rFonts w:ascii="Symbol" w:hAnsi="Symbol" w:hint="default"/>
      </w:rPr>
    </w:lvl>
    <w:lvl w:ilvl="1" w:tplc="82E40108">
      <w:start w:val="1"/>
      <w:numFmt w:val="decimal"/>
      <w:lvlText w:val="%2."/>
      <w:lvlJc w:val="left"/>
      <w:pPr>
        <w:tabs>
          <w:tab w:val="num" w:pos="1440"/>
        </w:tabs>
        <w:ind w:left="1440" w:hanging="360"/>
      </w:pPr>
    </w:lvl>
    <w:lvl w:ilvl="2" w:tplc="C91817C2">
      <w:start w:val="1"/>
      <w:numFmt w:val="decimal"/>
      <w:lvlText w:val="%3."/>
      <w:lvlJc w:val="left"/>
      <w:pPr>
        <w:tabs>
          <w:tab w:val="num" w:pos="2160"/>
        </w:tabs>
        <w:ind w:left="2160" w:hanging="360"/>
      </w:pPr>
    </w:lvl>
    <w:lvl w:ilvl="3" w:tplc="E23470CC">
      <w:start w:val="1"/>
      <w:numFmt w:val="decimal"/>
      <w:lvlText w:val="%4."/>
      <w:lvlJc w:val="left"/>
      <w:pPr>
        <w:tabs>
          <w:tab w:val="num" w:pos="2880"/>
        </w:tabs>
        <w:ind w:left="2880" w:hanging="360"/>
      </w:pPr>
    </w:lvl>
    <w:lvl w:ilvl="4" w:tplc="D68079B4">
      <w:start w:val="1"/>
      <w:numFmt w:val="decimal"/>
      <w:lvlText w:val="%5."/>
      <w:lvlJc w:val="left"/>
      <w:pPr>
        <w:tabs>
          <w:tab w:val="num" w:pos="3600"/>
        </w:tabs>
        <w:ind w:left="3600" w:hanging="360"/>
      </w:pPr>
    </w:lvl>
    <w:lvl w:ilvl="5" w:tplc="8D46604A">
      <w:start w:val="1"/>
      <w:numFmt w:val="decimal"/>
      <w:lvlText w:val="%6."/>
      <w:lvlJc w:val="left"/>
      <w:pPr>
        <w:tabs>
          <w:tab w:val="num" w:pos="4320"/>
        </w:tabs>
        <w:ind w:left="4320" w:hanging="360"/>
      </w:pPr>
    </w:lvl>
    <w:lvl w:ilvl="6" w:tplc="503ED386">
      <w:start w:val="1"/>
      <w:numFmt w:val="decimal"/>
      <w:lvlText w:val="%7."/>
      <w:lvlJc w:val="left"/>
      <w:pPr>
        <w:tabs>
          <w:tab w:val="num" w:pos="5040"/>
        </w:tabs>
        <w:ind w:left="5040" w:hanging="360"/>
      </w:pPr>
    </w:lvl>
    <w:lvl w:ilvl="7" w:tplc="39F86EA4">
      <w:start w:val="1"/>
      <w:numFmt w:val="decimal"/>
      <w:lvlText w:val="%8."/>
      <w:lvlJc w:val="left"/>
      <w:pPr>
        <w:tabs>
          <w:tab w:val="num" w:pos="5760"/>
        </w:tabs>
        <w:ind w:left="5760" w:hanging="360"/>
      </w:pPr>
    </w:lvl>
    <w:lvl w:ilvl="8" w:tplc="2B62C954">
      <w:start w:val="1"/>
      <w:numFmt w:val="decimal"/>
      <w:lvlText w:val="%9."/>
      <w:lvlJc w:val="left"/>
      <w:pPr>
        <w:tabs>
          <w:tab w:val="num" w:pos="6480"/>
        </w:tabs>
        <w:ind w:left="6480" w:hanging="360"/>
      </w:pPr>
    </w:lvl>
  </w:abstractNum>
  <w:abstractNum w:abstractNumId="1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D19FF"/>
    <w:multiLevelType w:val="multilevel"/>
    <w:tmpl w:val="BE20683A"/>
    <w:numStyleLink w:val="AHPRANumberedheadinglist"/>
  </w:abstractNum>
  <w:abstractNum w:abstractNumId="18" w15:restartNumberingAfterBreak="0">
    <w:nsid w:val="159B7F53"/>
    <w:multiLevelType w:val="hybridMultilevel"/>
    <w:tmpl w:val="C466367A"/>
    <w:lvl w:ilvl="0" w:tplc="47F604CE">
      <w:start w:val="1"/>
      <w:numFmt w:val="bullet"/>
      <w:lvlText w:val=""/>
      <w:lvlJc w:val="left"/>
      <w:pPr>
        <w:ind w:left="720" w:hanging="360"/>
      </w:pPr>
      <w:rPr>
        <w:rFonts w:ascii="Symbol" w:hAnsi="Symbol" w:hint="default"/>
      </w:rPr>
    </w:lvl>
    <w:lvl w:ilvl="1" w:tplc="C9E4C16A" w:tentative="1">
      <w:start w:val="1"/>
      <w:numFmt w:val="bullet"/>
      <w:lvlText w:val="o"/>
      <w:lvlJc w:val="left"/>
      <w:pPr>
        <w:ind w:left="1440" w:hanging="360"/>
      </w:pPr>
      <w:rPr>
        <w:rFonts w:ascii="Courier New" w:hAnsi="Courier New" w:cs="Courier New" w:hint="default"/>
      </w:rPr>
    </w:lvl>
    <w:lvl w:ilvl="2" w:tplc="BC385B02" w:tentative="1">
      <w:start w:val="1"/>
      <w:numFmt w:val="bullet"/>
      <w:lvlText w:val=""/>
      <w:lvlJc w:val="left"/>
      <w:pPr>
        <w:ind w:left="2160" w:hanging="360"/>
      </w:pPr>
      <w:rPr>
        <w:rFonts w:ascii="Wingdings" w:hAnsi="Wingdings" w:hint="default"/>
      </w:rPr>
    </w:lvl>
    <w:lvl w:ilvl="3" w:tplc="BF3259CA" w:tentative="1">
      <w:start w:val="1"/>
      <w:numFmt w:val="bullet"/>
      <w:lvlText w:val=""/>
      <w:lvlJc w:val="left"/>
      <w:pPr>
        <w:ind w:left="2880" w:hanging="360"/>
      </w:pPr>
      <w:rPr>
        <w:rFonts w:ascii="Symbol" w:hAnsi="Symbol" w:hint="default"/>
      </w:rPr>
    </w:lvl>
    <w:lvl w:ilvl="4" w:tplc="F7B80A96" w:tentative="1">
      <w:start w:val="1"/>
      <w:numFmt w:val="bullet"/>
      <w:lvlText w:val="o"/>
      <w:lvlJc w:val="left"/>
      <w:pPr>
        <w:ind w:left="3600" w:hanging="360"/>
      </w:pPr>
      <w:rPr>
        <w:rFonts w:ascii="Courier New" w:hAnsi="Courier New" w:cs="Courier New" w:hint="default"/>
      </w:rPr>
    </w:lvl>
    <w:lvl w:ilvl="5" w:tplc="835863C0" w:tentative="1">
      <w:start w:val="1"/>
      <w:numFmt w:val="bullet"/>
      <w:lvlText w:val=""/>
      <w:lvlJc w:val="left"/>
      <w:pPr>
        <w:ind w:left="4320" w:hanging="360"/>
      </w:pPr>
      <w:rPr>
        <w:rFonts w:ascii="Wingdings" w:hAnsi="Wingdings" w:hint="default"/>
      </w:rPr>
    </w:lvl>
    <w:lvl w:ilvl="6" w:tplc="2048E9DA" w:tentative="1">
      <w:start w:val="1"/>
      <w:numFmt w:val="bullet"/>
      <w:lvlText w:val=""/>
      <w:lvlJc w:val="left"/>
      <w:pPr>
        <w:ind w:left="5040" w:hanging="360"/>
      </w:pPr>
      <w:rPr>
        <w:rFonts w:ascii="Symbol" w:hAnsi="Symbol" w:hint="default"/>
      </w:rPr>
    </w:lvl>
    <w:lvl w:ilvl="7" w:tplc="FCC60360" w:tentative="1">
      <w:start w:val="1"/>
      <w:numFmt w:val="bullet"/>
      <w:lvlText w:val="o"/>
      <w:lvlJc w:val="left"/>
      <w:pPr>
        <w:ind w:left="5760" w:hanging="360"/>
      </w:pPr>
      <w:rPr>
        <w:rFonts w:ascii="Courier New" w:hAnsi="Courier New" w:cs="Courier New" w:hint="default"/>
      </w:rPr>
    </w:lvl>
    <w:lvl w:ilvl="8" w:tplc="D8FCC348" w:tentative="1">
      <w:start w:val="1"/>
      <w:numFmt w:val="bullet"/>
      <w:lvlText w:val=""/>
      <w:lvlJc w:val="left"/>
      <w:pPr>
        <w:ind w:left="6480" w:hanging="360"/>
      </w:pPr>
      <w:rPr>
        <w:rFonts w:ascii="Wingdings" w:hAnsi="Wingdings" w:hint="default"/>
      </w:rPr>
    </w:lvl>
  </w:abstractNum>
  <w:abstractNum w:abstractNumId="19" w15:restartNumberingAfterBreak="0">
    <w:nsid w:val="165A32FD"/>
    <w:multiLevelType w:val="hybridMultilevel"/>
    <w:tmpl w:val="58564C36"/>
    <w:lvl w:ilvl="0" w:tplc="0C09000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1" w15:restartNumberingAfterBreak="0">
    <w:nsid w:val="1F925366"/>
    <w:multiLevelType w:val="hybridMultilevel"/>
    <w:tmpl w:val="86F864A0"/>
    <w:lvl w:ilvl="0" w:tplc="525048AC">
      <w:start w:val="1"/>
      <w:numFmt w:val="bullet"/>
      <w:lvlText w:val=""/>
      <w:lvlJc w:val="left"/>
      <w:pPr>
        <w:ind w:left="840" w:hanging="360"/>
      </w:pPr>
      <w:rPr>
        <w:rFonts w:ascii="Symbol" w:hAnsi="Symbol" w:hint="default"/>
      </w:rPr>
    </w:lvl>
    <w:lvl w:ilvl="1" w:tplc="7CE28A34">
      <w:start w:val="1"/>
      <w:numFmt w:val="bullet"/>
      <w:lvlText w:val="o"/>
      <w:lvlJc w:val="left"/>
      <w:pPr>
        <w:ind w:left="1560" w:hanging="360"/>
      </w:pPr>
      <w:rPr>
        <w:rFonts w:ascii="Courier New" w:hAnsi="Courier New" w:cs="Courier New" w:hint="default"/>
      </w:rPr>
    </w:lvl>
    <w:lvl w:ilvl="2" w:tplc="7B8ABEB0">
      <w:start w:val="1"/>
      <w:numFmt w:val="bullet"/>
      <w:lvlText w:val=""/>
      <w:lvlJc w:val="left"/>
      <w:pPr>
        <w:ind w:left="2280" w:hanging="360"/>
      </w:pPr>
      <w:rPr>
        <w:rFonts w:ascii="Wingdings" w:hAnsi="Wingdings" w:hint="default"/>
      </w:rPr>
    </w:lvl>
    <w:lvl w:ilvl="3" w:tplc="EED64530">
      <w:start w:val="1"/>
      <w:numFmt w:val="bullet"/>
      <w:lvlText w:val=""/>
      <w:lvlJc w:val="left"/>
      <w:pPr>
        <w:ind w:left="3000" w:hanging="360"/>
      </w:pPr>
      <w:rPr>
        <w:rFonts w:ascii="Symbol" w:hAnsi="Symbol" w:hint="default"/>
      </w:rPr>
    </w:lvl>
    <w:lvl w:ilvl="4" w:tplc="CC86CCE2">
      <w:start w:val="1"/>
      <w:numFmt w:val="bullet"/>
      <w:lvlText w:val="o"/>
      <w:lvlJc w:val="left"/>
      <w:pPr>
        <w:ind w:left="3720" w:hanging="360"/>
      </w:pPr>
      <w:rPr>
        <w:rFonts w:ascii="Courier New" w:hAnsi="Courier New" w:cs="Courier New" w:hint="default"/>
      </w:rPr>
    </w:lvl>
    <w:lvl w:ilvl="5" w:tplc="85D80E1E">
      <w:start w:val="1"/>
      <w:numFmt w:val="bullet"/>
      <w:lvlText w:val=""/>
      <w:lvlJc w:val="left"/>
      <w:pPr>
        <w:ind w:left="4440" w:hanging="360"/>
      </w:pPr>
      <w:rPr>
        <w:rFonts w:ascii="Wingdings" w:hAnsi="Wingdings" w:hint="default"/>
      </w:rPr>
    </w:lvl>
    <w:lvl w:ilvl="6" w:tplc="E514EB80">
      <w:start w:val="1"/>
      <w:numFmt w:val="bullet"/>
      <w:lvlText w:val=""/>
      <w:lvlJc w:val="left"/>
      <w:pPr>
        <w:ind w:left="5160" w:hanging="360"/>
      </w:pPr>
      <w:rPr>
        <w:rFonts w:ascii="Symbol" w:hAnsi="Symbol" w:hint="default"/>
      </w:rPr>
    </w:lvl>
    <w:lvl w:ilvl="7" w:tplc="0FFA4CB0">
      <w:start w:val="1"/>
      <w:numFmt w:val="bullet"/>
      <w:lvlText w:val="o"/>
      <w:lvlJc w:val="left"/>
      <w:pPr>
        <w:ind w:left="5880" w:hanging="360"/>
      </w:pPr>
      <w:rPr>
        <w:rFonts w:ascii="Courier New" w:hAnsi="Courier New" w:cs="Courier New" w:hint="default"/>
      </w:rPr>
    </w:lvl>
    <w:lvl w:ilvl="8" w:tplc="6D8E7C02">
      <w:start w:val="1"/>
      <w:numFmt w:val="bullet"/>
      <w:lvlText w:val=""/>
      <w:lvlJc w:val="left"/>
      <w:pPr>
        <w:ind w:left="6600" w:hanging="360"/>
      </w:pPr>
      <w:rPr>
        <w:rFonts w:ascii="Wingdings" w:hAnsi="Wingdings" w:hint="default"/>
      </w:rPr>
    </w:lvl>
  </w:abstractNum>
  <w:abstractNum w:abstractNumId="22" w15:restartNumberingAfterBreak="0">
    <w:nsid w:val="25FD13F7"/>
    <w:multiLevelType w:val="multilevel"/>
    <w:tmpl w:val="58FAC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22578D"/>
    <w:multiLevelType w:val="multilevel"/>
    <w:tmpl w:val="BE20683A"/>
    <w:numStyleLink w:val="AHPRANumberedheadinglist"/>
  </w:abstractNum>
  <w:abstractNum w:abstractNumId="24" w15:restartNumberingAfterBreak="0">
    <w:nsid w:val="2FE35CD6"/>
    <w:multiLevelType w:val="multilevel"/>
    <w:tmpl w:val="90F6CF8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065C2"/>
    <w:multiLevelType w:val="hybridMultilevel"/>
    <w:tmpl w:val="42C6061A"/>
    <w:lvl w:ilvl="0" w:tplc="8B8874EC">
      <w:start w:val="1"/>
      <w:numFmt w:val="decimal"/>
      <w:lvlText w:val="%1."/>
      <w:lvlJc w:val="left"/>
      <w:pPr>
        <w:ind w:left="720" w:hanging="360"/>
      </w:pPr>
    </w:lvl>
    <w:lvl w:ilvl="1" w:tplc="EC68FD02" w:tentative="1">
      <w:start w:val="1"/>
      <w:numFmt w:val="lowerLetter"/>
      <w:lvlText w:val="%2."/>
      <w:lvlJc w:val="left"/>
      <w:pPr>
        <w:ind w:left="1440" w:hanging="360"/>
      </w:pPr>
    </w:lvl>
    <w:lvl w:ilvl="2" w:tplc="C28E4780" w:tentative="1">
      <w:start w:val="1"/>
      <w:numFmt w:val="lowerRoman"/>
      <w:lvlText w:val="%3."/>
      <w:lvlJc w:val="right"/>
      <w:pPr>
        <w:ind w:left="2160" w:hanging="180"/>
      </w:pPr>
    </w:lvl>
    <w:lvl w:ilvl="3" w:tplc="5950A756" w:tentative="1">
      <w:start w:val="1"/>
      <w:numFmt w:val="decimal"/>
      <w:lvlText w:val="%4."/>
      <w:lvlJc w:val="left"/>
      <w:pPr>
        <w:ind w:left="2880" w:hanging="360"/>
      </w:pPr>
    </w:lvl>
    <w:lvl w:ilvl="4" w:tplc="0D0A9590" w:tentative="1">
      <w:start w:val="1"/>
      <w:numFmt w:val="lowerLetter"/>
      <w:lvlText w:val="%5."/>
      <w:lvlJc w:val="left"/>
      <w:pPr>
        <w:ind w:left="3600" w:hanging="360"/>
      </w:pPr>
    </w:lvl>
    <w:lvl w:ilvl="5" w:tplc="499E7F48" w:tentative="1">
      <w:start w:val="1"/>
      <w:numFmt w:val="lowerRoman"/>
      <w:lvlText w:val="%6."/>
      <w:lvlJc w:val="right"/>
      <w:pPr>
        <w:ind w:left="4320" w:hanging="180"/>
      </w:pPr>
    </w:lvl>
    <w:lvl w:ilvl="6" w:tplc="56F213E6" w:tentative="1">
      <w:start w:val="1"/>
      <w:numFmt w:val="decimal"/>
      <w:lvlText w:val="%7."/>
      <w:lvlJc w:val="left"/>
      <w:pPr>
        <w:ind w:left="5040" w:hanging="360"/>
      </w:pPr>
    </w:lvl>
    <w:lvl w:ilvl="7" w:tplc="CD1A00E0" w:tentative="1">
      <w:start w:val="1"/>
      <w:numFmt w:val="lowerLetter"/>
      <w:lvlText w:val="%8."/>
      <w:lvlJc w:val="left"/>
      <w:pPr>
        <w:ind w:left="5760" w:hanging="360"/>
      </w:pPr>
    </w:lvl>
    <w:lvl w:ilvl="8" w:tplc="13062A96" w:tentative="1">
      <w:start w:val="1"/>
      <w:numFmt w:val="lowerRoman"/>
      <w:lvlText w:val="%9."/>
      <w:lvlJc w:val="right"/>
      <w:pPr>
        <w:ind w:left="6480" w:hanging="180"/>
      </w:pPr>
    </w:lvl>
  </w:abstractNum>
  <w:abstractNum w:abstractNumId="26" w15:restartNumberingAfterBreak="0">
    <w:nsid w:val="34182A1C"/>
    <w:multiLevelType w:val="hybridMultilevel"/>
    <w:tmpl w:val="A29E046C"/>
    <w:lvl w:ilvl="0" w:tplc="676C367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884A34"/>
    <w:multiLevelType w:val="hybridMultilevel"/>
    <w:tmpl w:val="EE524458"/>
    <w:lvl w:ilvl="0" w:tplc="495EEA78">
      <w:start w:val="1"/>
      <w:numFmt w:val="bullet"/>
      <w:lvlText w:val=""/>
      <w:lvlJc w:val="left"/>
      <w:pPr>
        <w:ind w:left="1440" w:hanging="360"/>
      </w:pPr>
      <w:rPr>
        <w:rFonts w:ascii="Symbol" w:hAnsi="Symbol"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28" w15:restartNumberingAfterBreak="0">
    <w:nsid w:val="3B962390"/>
    <w:multiLevelType w:val="multilevel"/>
    <w:tmpl w:val="261097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F55AD"/>
    <w:multiLevelType w:val="hybridMultilevel"/>
    <w:tmpl w:val="0E843C60"/>
    <w:lvl w:ilvl="0" w:tplc="A2808804">
      <w:start w:val="1"/>
      <w:numFmt w:val="bullet"/>
      <w:lvlText w:val=""/>
      <w:lvlJc w:val="left"/>
      <w:pPr>
        <w:ind w:left="360" w:hanging="360"/>
      </w:pPr>
      <w:rPr>
        <w:rFonts w:ascii="Symbol" w:hAnsi="Symbol" w:hint="default"/>
      </w:rPr>
    </w:lvl>
    <w:lvl w:ilvl="1" w:tplc="92D0DF44" w:tentative="1">
      <w:start w:val="1"/>
      <w:numFmt w:val="bullet"/>
      <w:lvlText w:val="o"/>
      <w:lvlJc w:val="left"/>
      <w:pPr>
        <w:ind w:left="1080" w:hanging="360"/>
      </w:pPr>
      <w:rPr>
        <w:rFonts w:ascii="Courier New" w:hAnsi="Courier New" w:cs="Courier New" w:hint="default"/>
      </w:rPr>
    </w:lvl>
    <w:lvl w:ilvl="2" w:tplc="AFB0919A" w:tentative="1">
      <w:start w:val="1"/>
      <w:numFmt w:val="bullet"/>
      <w:lvlText w:val=""/>
      <w:lvlJc w:val="left"/>
      <w:pPr>
        <w:ind w:left="1800" w:hanging="360"/>
      </w:pPr>
      <w:rPr>
        <w:rFonts w:ascii="Wingdings" w:hAnsi="Wingdings" w:hint="default"/>
      </w:rPr>
    </w:lvl>
    <w:lvl w:ilvl="3" w:tplc="559E257A" w:tentative="1">
      <w:start w:val="1"/>
      <w:numFmt w:val="bullet"/>
      <w:lvlText w:val=""/>
      <w:lvlJc w:val="left"/>
      <w:pPr>
        <w:ind w:left="2520" w:hanging="360"/>
      </w:pPr>
      <w:rPr>
        <w:rFonts w:ascii="Symbol" w:hAnsi="Symbol" w:hint="default"/>
      </w:rPr>
    </w:lvl>
    <w:lvl w:ilvl="4" w:tplc="0CCE914E" w:tentative="1">
      <w:start w:val="1"/>
      <w:numFmt w:val="bullet"/>
      <w:lvlText w:val="o"/>
      <w:lvlJc w:val="left"/>
      <w:pPr>
        <w:ind w:left="3240" w:hanging="360"/>
      </w:pPr>
      <w:rPr>
        <w:rFonts w:ascii="Courier New" w:hAnsi="Courier New" w:cs="Courier New" w:hint="default"/>
      </w:rPr>
    </w:lvl>
    <w:lvl w:ilvl="5" w:tplc="F67EEF88" w:tentative="1">
      <w:start w:val="1"/>
      <w:numFmt w:val="bullet"/>
      <w:lvlText w:val=""/>
      <w:lvlJc w:val="left"/>
      <w:pPr>
        <w:ind w:left="3960" w:hanging="360"/>
      </w:pPr>
      <w:rPr>
        <w:rFonts w:ascii="Wingdings" w:hAnsi="Wingdings" w:hint="default"/>
      </w:rPr>
    </w:lvl>
    <w:lvl w:ilvl="6" w:tplc="E5BE4AE6" w:tentative="1">
      <w:start w:val="1"/>
      <w:numFmt w:val="bullet"/>
      <w:lvlText w:val=""/>
      <w:lvlJc w:val="left"/>
      <w:pPr>
        <w:ind w:left="4680" w:hanging="360"/>
      </w:pPr>
      <w:rPr>
        <w:rFonts w:ascii="Symbol" w:hAnsi="Symbol" w:hint="default"/>
      </w:rPr>
    </w:lvl>
    <w:lvl w:ilvl="7" w:tplc="BE88F43C" w:tentative="1">
      <w:start w:val="1"/>
      <w:numFmt w:val="bullet"/>
      <w:lvlText w:val="o"/>
      <w:lvlJc w:val="left"/>
      <w:pPr>
        <w:ind w:left="5400" w:hanging="360"/>
      </w:pPr>
      <w:rPr>
        <w:rFonts w:ascii="Courier New" w:hAnsi="Courier New" w:cs="Courier New" w:hint="default"/>
      </w:rPr>
    </w:lvl>
    <w:lvl w:ilvl="8" w:tplc="6CB84762" w:tentative="1">
      <w:start w:val="1"/>
      <w:numFmt w:val="bullet"/>
      <w:lvlText w:val=""/>
      <w:lvlJc w:val="left"/>
      <w:pPr>
        <w:ind w:left="6120" w:hanging="360"/>
      </w:pPr>
      <w:rPr>
        <w:rFonts w:ascii="Wingdings" w:hAnsi="Wingdings" w:hint="default"/>
      </w:rPr>
    </w:lvl>
  </w:abstractNum>
  <w:abstractNum w:abstractNumId="30" w15:restartNumberingAfterBreak="0">
    <w:nsid w:val="48192FC6"/>
    <w:multiLevelType w:val="hybridMultilevel"/>
    <w:tmpl w:val="8BA6EE74"/>
    <w:lvl w:ilvl="0" w:tplc="0C090001">
      <w:start w:val="1"/>
      <w:numFmt w:val="bullet"/>
      <w:pStyle w:val="AHPRABulletleve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B3761"/>
    <w:multiLevelType w:val="hybridMultilevel"/>
    <w:tmpl w:val="862A5AB6"/>
    <w:lvl w:ilvl="0" w:tplc="80DAB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04433A"/>
    <w:multiLevelType w:val="multilevel"/>
    <w:tmpl w:val="C4183F12"/>
    <w:numStyleLink w:val="AHPRANumberedlist"/>
  </w:abstractNum>
  <w:abstractNum w:abstractNumId="34" w15:restartNumberingAfterBreak="0">
    <w:nsid w:val="5BED6DB9"/>
    <w:multiLevelType w:val="hybridMultilevel"/>
    <w:tmpl w:val="593CC74C"/>
    <w:lvl w:ilvl="0" w:tplc="89341D74">
      <w:start w:val="1"/>
      <w:numFmt w:val="bullet"/>
      <w:lvlText w:val=""/>
      <w:lvlJc w:val="left"/>
      <w:pPr>
        <w:ind w:left="720" w:hanging="360"/>
      </w:pPr>
      <w:rPr>
        <w:rFonts w:ascii="Symbol" w:hAnsi="Symbol" w:hint="default"/>
      </w:rPr>
    </w:lvl>
    <w:lvl w:ilvl="1" w:tplc="43B4BBCE" w:tentative="1">
      <w:start w:val="1"/>
      <w:numFmt w:val="bullet"/>
      <w:lvlText w:val="o"/>
      <w:lvlJc w:val="left"/>
      <w:pPr>
        <w:ind w:left="1440" w:hanging="360"/>
      </w:pPr>
      <w:rPr>
        <w:rFonts w:ascii="Courier New" w:hAnsi="Courier New" w:cs="Courier New" w:hint="default"/>
      </w:rPr>
    </w:lvl>
    <w:lvl w:ilvl="2" w:tplc="7AB4C48C" w:tentative="1">
      <w:start w:val="1"/>
      <w:numFmt w:val="bullet"/>
      <w:lvlText w:val=""/>
      <w:lvlJc w:val="left"/>
      <w:pPr>
        <w:ind w:left="2160" w:hanging="360"/>
      </w:pPr>
      <w:rPr>
        <w:rFonts w:ascii="Wingdings" w:hAnsi="Wingdings" w:hint="default"/>
      </w:rPr>
    </w:lvl>
    <w:lvl w:ilvl="3" w:tplc="A04E4E2C" w:tentative="1">
      <w:start w:val="1"/>
      <w:numFmt w:val="bullet"/>
      <w:lvlText w:val=""/>
      <w:lvlJc w:val="left"/>
      <w:pPr>
        <w:ind w:left="2880" w:hanging="360"/>
      </w:pPr>
      <w:rPr>
        <w:rFonts w:ascii="Symbol" w:hAnsi="Symbol" w:hint="default"/>
      </w:rPr>
    </w:lvl>
    <w:lvl w:ilvl="4" w:tplc="3E1299EE" w:tentative="1">
      <w:start w:val="1"/>
      <w:numFmt w:val="bullet"/>
      <w:lvlText w:val="o"/>
      <w:lvlJc w:val="left"/>
      <w:pPr>
        <w:ind w:left="3600" w:hanging="360"/>
      </w:pPr>
      <w:rPr>
        <w:rFonts w:ascii="Courier New" w:hAnsi="Courier New" w:cs="Courier New" w:hint="default"/>
      </w:rPr>
    </w:lvl>
    <w:lvl w:ilvl="5" w:tplc="AD74BD38" w:tentative="1">
      <w:start w:val="1"/>
      <w:numFmt w:val="bullet"/>
      <w:lvlText w:val=""/>
      <w:lvlJc w:val="left"/>
      <w:pPr>
        <w:ind w:left="4320" w:hanging="360"/>
      </w:pPr>
      <w:rPr>
        <w:rFonts w:ascii="Wingdings" w:hAnsi="Wingdings" w:hint="default"/>
      </w:rPr>
    </w:lvl>
    <w:lvl w:ilvl="6" w:tplc="C0BA5192" w:tentative="1">
      <w:start w:val="1"/>
      <w:numFmt w:val="bullet"/>
      <w:lvlText w:val=""/>
      <w:lvlJc w:val="left"/>
      <w:pPr>
        <w:ind w:left="5040" w:hanging="360"/>
      </w:pPr>
      <w:rPr>
        <w:rFonts w:ascii="Symbol" w:hAnsi="Symbol" w:hint="default"/>
      </w:rPr>
    </w:lvl>
    <w:lvl w:ilvl="7" w:tplc="D1FC40F0" w:tentative="1">
      <w:start w:val="1"/>
      <w:numFmt w:val="bullet"/>
      <w:lvlText w:val="o"/>
      <w:lvlJc w:val="left"/>
      <w:pPr>
        <w:ind w:left="5760" w:hanging="360"/>
      </w:pPr>
      <w:rPr>
        <w:rFonts w:ascii="Courier New" w:hAnsi="Courier New" w:cs="Courier New" w:hint="default"/>
      </w:rPr>
    </w:lvl>
    <w:lvl w:ilvl="8" w:tplc="A7ECB8E2" w:tentative="1">
      <w:start w:val="1"/>
      <w:numFmt w:val="bullet"/>
      <w:lvlText w:val=""/>
      <w:lvlJc w:val="left"/>
      <w:pPr>
        <w:ind w:left="6480" w:hanging="360"/>
      </w:pPr>
      <w:rPr>
        <w:rFonts w:ascii="Wingdings" w:hAnsi="Wingdings" w:hint="default"/>
      </w:rPr>
    </w:lvl>
  </w:abstractNum>
  <w:abstractNum w:abstractNumId="35" w15:restartNumberingAfterBreak="0">
    <w:nsid w:val="60555F75"/>
    <w:multiLevelType w:val="hybridMultilevel"/>
    <w:tmpl w:val="BED6D096"/>
    <w:lvl w:ilvl="0" w:tplc="0C090001">
      <w:start w:val="1"/>
      <w:numFmt w:val="decimal"/>
      <w:lvlText w:val="%1."/>
      <w:lvlJc w:val="left"/>
      <w:pPr>
        <w:ind w:left="786" w:hanging="360"/>
      </w:pPr>
      <w:rPr>
        <w:rFonts w:hint="default"/>
        <w:b w:val="0"/>
      </w:rPr>
    </w:lvl>
    <w:lvl w:ilvl="1" w:tplc="0C090003" w:tentative="1">
      <w:start w:val="1"/>
      <w:numFmt w:val="lowerLetter"/>
      <w:lvlText w:val="%2."/>
      <w:lvlJc w:val="left"/>
      <w:pPr>
        <w:ind w:left="1506" w:hanging="360"/>
      </w:pPr>
    </w:lvl>
    <w:lvl w:ilvl="2" w:tplc="0C090005" w:tentative="1">
      <w:start w:val="1"/>
      <w:numFmt w:val="lowerRoman"/>
      <w:lvlText w:val="%3."/>
      <w:lvlJc w:val="right"/>
      <w:pPr>
        <w:ind w:left="2226" w:hanging="180"/>
      </w:pPr>
    </w:lvl>
    <w:lvl w:ilvl="3" w:tplc="0C090001" w:tentative="1">
      <w:start w:val="1"/>
      <w:numFmt w:val="decimal"/>
      <w:lvlText w:val="%4."/>
      <w:lvlJc w:val="left"/>
      <w:pPr>
        <w:ind w:left="2946" w:hanging="360"/>
      </w:pPr>
    </w:lvl>
    <w:lvl w:ilvl="4" w:tplc="0C090003" w:tentative="1">
      <w:start w:val="1"/>
      <w:numFmt w:val="lowerLetter"/>
      <w:lvlText w:val="%5."/>
      <w:lvlJc w:val="left"/>
      <w:pPr>
        <w:ind w:left="3666" w:hanging="360"/>
      </w:pPr>
    </w:lvl>
    <w:lvl w:ilvl="5" w:tplc="0C090005" w:tentative="1">
      <w:start w:val="1"/>
      <w:numFmt w:val="lowerRoman"/>
      <w:lvlText w:val="%6."/>
      <w:lvlJc w:val="right"/>
      <w:pPr>
        <w:ind w:left="4386" w:hanging="180"/>
      </w:pPr>
    </w:lvl>
    <w:lvl w:ilvl="6" w:tplc="0C090001" w:tentative="1">
      <w:start w:val="1"/>
      <w:numFmt w:val="decimal"/>
      <w:lvlText w:val="%7."/>
      <w:lvlJc w:val="left"/>
      <w:pPr>
        <w:ind w:left="5106" w:hanging="360"/>
      </w:pPr>
    </w:lvl>
    <w:lvl w:ilvl="7" w:tplc="0C090003" w:tentative="1">
      <w:start w:val="1"/>
      <w:numFmt w:val="lowerLetter"/>
      <w:lvlText w:val="%8."/>
      <w:lvlJc w:val="left"/>
      <w:pPr>
        <w:ind w:left="5826" w:hanging="360"/>
      </w:pPr>
    </w:lvl>
    <w:lvl w:ilvl="8" w:tplc="0C090005" w:tentative="1">
      <w:start w:val="1"/>
      <w:numFmt w:val="lowerRoman"/>
      <w:lvlText w:val="%9."/>
      <w:lvlJc w:val="right"/>
      <w:pPr>
        <w:ind w:left="6546" w:hanging="180"/>
      </w:pPr>
    </w:lvl>
  </w:abstractNum>
  <w:abstractNum w:abstractNumId="36" w15:restartNumberingAfterBreak="0">
    <w:nsid w:val="64820901"/>
    <w:multiLevelType w:val="hybridMultilevel"/>
    <w:tmpl w:val="3CFABA2A"/>
    <w:lvl w:ilvl="0" w:tplc="89586A5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F050CD"/>
    <w:multiLevelType w:val="hybridMultilevel"/>
    <w:tmpl w:val="4850999E"/>
    <w:lvl w:ilvl="0" w:tplc="0C09000F">
      <w:numFmt w:val="bullet"/>
      <w:lvlText w:val=""/>
      <w:lvlJc w:val="left"/>
      <w:pPr>
        <w:ind w:left="720" w:hanging="360"/>
      </w:pPr>
      <w:rPr>
        <w:rFonts w:ascii="Arial" w:eastAsia="Cambria" w:hAnsi="Aria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8" w15:restartNumberingAfterBreak="0">
    <w:nsid w:val="6ACC55E0"/>
    <w:multiLevelType w:val="hybridMultilevel"/>
    <w:tmpl w:val="C96835DA"/>
    <w:lvl w:ilvl="0" w:tplc="9CA292C0">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0676D0A"/>
    <w:multiLevelType w:val="hybridMultilevel"/>
    <w:tmpl w:val="AD4820A0"/>
    <w:lvl w:ilvl="0" w:tplc="491878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90379"/>
    <w:multiLevelType w:val="hybridMultilevel"/>
    <w:tmpl w:val="E76C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97FE5"/>
    <w:multiLevelType w:val="hybridMultilevel"/>
    <w:tmpl w:val="A894EB0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4A24D7D"/>
    <w:multiLevelType w:val="hybridMultilevel"/>
    <w:tmpl w:val="0B0AF53A"/>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3" w15:restartNumberingAfterBreak="0">
    <w:nsid w:val="76E154B0"/>
    <w:multiLevelType w:val="multilevel"/>
    <w:tmpl w:val="C4183F12"/>
    <w:numStyleLink w:val="AHPRANumberedlist"/>
  </w:abstractNum>
  <w:abstractNum w:abstractNumId="44" w15:restartNumberingAfterBreak="0">
    <w:nsid w:val="7C0817CE"/>
    <w:multiLevelType w:val="multilevel"/>
    <w:tmpl w:val="EF4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610BB"/>
    <w:multiLevelType w:val="hybridMultilevel"/>
    <w:tmpl w:val="FF68D3AC"/>
    <w:lvl w:ilvl="0" w:tplc="BB08A146">
      <w:start w:val="1"/>
      <w:numFmt w:val="bullet"/>
      <w:pStyle w:val="AHPRABulletlevel2"/>
      <w:lvlText w:val=""/>
      <w:lvlJc w:val="left"/>
      <w:pPr>
        <w:ind w:left="720" w:hanging="360"/>
      </w:pPr>
      <w:rPr>
        <w:rFonts w:ascii="Symbol" w:hAnsi="Symbol" w:hint="default"/>
      </w:rPr>
    </w:lvl>
    <w:lvl w:ilvl="1" w:tplc="7D00093E" w:tentative="1">
      <w:start w:val="1"/>
      <w:numFmt w:val="bullet"/>
      <w:lvlText w:val="o"/>
      <w:lvlJc w:val="left"/>
      <w:pPr>
        <w:ind w:left="1440" w:hanging="360"/>
      </w:pPr>
      <w:rPr>
        <w:rFonts w:ascii="Courier New" w:hAnsi="Courier New" w:cs="Courier New" w:hint="default"/>
      </w:rPr>
    </w:lvl>
    <w:lvl w:ilvl="2" w:tplc="D3A88106" w:tentative="1">
      <w:start w:val="1"/>
      <w:numFmt w:val="bullet"/>
      <w:lvlText w:val=""/>
      <w:lvlJc w:val="left"/>
      <w:pPr>
        <w:ind w:left="2160" w:hanging="360"/>
      </w:pPr>
      <w:rPr>
        <w:rFonts w:ascii="Wingdings" w:hAnsi="Wingdings" w:hint="default"/>
      </w:rPr>
    </w:lvl>
    <w:lvl w:ilvl="3" w:tplc="36B6399C" w:tentative="1">
      <w:start w:val="1"/>
      <w:numFmt w:val="bullet"/>
      <w:lvlText w:val=""/>
      <w:lvlJc w:val="left"/>
      <w:pPr>
        <w:ind w:left="2880" w:hanging="360"/>
      </w:pPr>
      <w:rPr>
        <w:rFonts w:ascii="Symbol" w:hAnsi="Symbol" w:hint="default"/>
      </w:rPr>
    </w:lvl>
    <w:lvl w:ilvl="4" w:tplc="913C3748" w:tentative="1">
      <w:start w:val="1"/>
      <w:numFmt w:val="bullet"/>
      <w:lvlText w:val="o"/>
      <w:lvlJc w:val="left"/>
      <w:pPr>
        <w:ind w:left="3600" w:hanging="360"/>
      </w:pPr>
      <w:rPr>
        <w:rFonts w:ascii="Courier New" w:hAnsi="Courier New" w:cs="Courier New" w:hint="default"/>
      </w:rPr>
    </w:lvl>
    <w:lvl w:ilvl="5" w:tplc="4F46C7C6" w:tentative="1">
      <w:start w:val="1"/>
      <w:numFmt w:val="bullet"/>
      <w:lvlText w:val=""/>
      <w:lvlJc w:val="left"/>
      <w:pPr>
        <w:ind w:left="4320" w:hanging="360"/>
      </w:pPr>
      <w:rPr>
        <w:rFonts w:ascii="Wingdings" w:hAnsi="Wingdings" w:hint="default"/>
      </w:rPr>
    </w:lvl>
    <w:lvl w:ilvl="6" w:tplc="7F3EEA90" w:tentative="1">
      <w:start w:val="1"/>
      <w:numFmt w:val="bullet"/>
      <w:lvlText w:val=""/>
      <w:lvlJc w:val="left"/>
      <w:pPr>
        <w:ind w:left="5040" w:hanging="360"/>
      </w:pPr>
      <w:rPr>
        <w:rFonts w:ascii="Symbol" w:hAnsi="Symbol" w:hint="default"/>
      </w:rPr>
    </w:lvl>
    <w:lvl w:ilvl="7" w:tplc="2234A946" w:tentative="1">
      <w:start w:val="1"/>
      <w:numFmt w:val="bullet"/>
      <w:lvlText w:val="o"/>
      <w:lvlJc w:val="left"/>
      <w:pPr>
        <w:ind w:left="5760" w:hanging="360"/>
      </w:pPr>
      <w:rPr>
        <w:rFonts w:ascii="Courier New" w:hAnsi="Courier New" w:cs="Courier New" w:hint="default"/>
      </w:rPr>
    </w:lvl>
    <w:lvl w:ilvl="8" w:tplc="7466F57A" w:tentative="1">
      <w:start w:val="1"/>
      <w:numFmt w:val="bullet"/>
      <w:lvlText w:val=""/>
      <w:lvlJc w:val="left"/>
      <w:pPr>
        <w:ind w:left="6480" w:hanging="360"/>
      </w:pPr>
      <w:rPr>
        <w:rFonts w:ascii="Wingdings" w:hAnsi="Wingdings" w:hint="default"/>
      </w:rPr>
    </w:lvl>
  </w:abstractNum>
  <w:abstractNum w:abstractNumId="46" w15:restartNumberingAfterBreak="0">
    <w:nsid w:val="7C731660"/>
    <w:multiLevelType w:val="multilevel"/>
    <w:tmpl w:val="C4183F12"/>
    <w:numStyleLink w:val="AHPRANumberedlist"/>
  </w:abstractNum>
  <w:num w:numId="1">
    <w:abstractNumId w:val="38"/>
  </w:num>
  <w:num w:numId="2">
    <w:abstractNumId w:val="30"/>
  </w:num>
  <w:num w:numId="3">
    <w:abstractNumId w:val="13"/>
  </w:num>
  <w:num w:numId="4">
    <w:abstractNumId w:val="15"/>
  </w:num>
  <w:num w:numId="5">
    <w:abstractNumId w:val="17"/>
  </w:num>
  <w:num w:numId="6">
    <w:abstractNumId w:val="23"/>
  </w:num>
  <w:num w:numId="7">
    <w:abstractNumId w:val="11"/>
  </w:num>
  <w:num w:numId="8">
    <w:abstractNumId w:val="25"/>
  </w:num>
  <w:num w:numId="9">
    <w:abstractNumId w:val="45"/>
  </w:num>
  <w:num w:numId="10">
    <w:abstractNumId w:val="33"/>
  </w:num>
  <w:num w:numId="11">
    <w:abstractNumId w:val="14"/>
  </w:num>
  <w:num w:numId="12">
    <w:abstractNumId w:val="43"/>
  </w:num>
  <w:num w:numId="13">
    <w:abstractNumId w:val="46"/>
  </w:num>
  <w:num w:numId="14">
    <w:abstractNumId w:val="27"/>
  </w:num>
  <w:num w:numId="15">
    <w:abstractNumId w:val="34"/>
  </w:num>
  <w:num w:numId="16">
    <w:abstractNumId w:val="20"/>
  </w:num>
  <w:num w:numId="17">
    <w:abstractNumId w:val="26"/>
  </w:num>
  <w:num w:numId="18">
    <w:abstractNumId w:val="3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2"/>
  </w:num>
  <w:num w:numId="23">
    <w:abstractNumId w:val="31"/>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9"/>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4"/>
  </w:num>
  <w:num w:numId="46">
    <w:abstractNumId w:val="42"/>
  </w:num>
  <w:num w:numId="47">
    <w:abstractNumId w:val="22"/>
  </w:num>
  <w:num w:numId="48">
    <w:abstractNumId w:val="10"/>
  </w:num>
  <w:num w:numId="49">
    <w:abstractNumId w:val="28"/>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07B"/>
    <w:rsid w:val="0004156C"/>
    <w:rsid w:val="000424EA"/>
    <w:rsid w:val="000437C9"/>
    <w:rsid w:val="00045A69"/>
    <w:rsid w:val="00052771"/>
    <w:rsid w:val="00054093"/>
    <w:rsid w:val="00054753"/>
    <w:rsid w:val="00054790"/>
    <w:rsid w:val="00055247"/>
    <w:rsid w:val="000576A0"/>
    <w:rsid w:val="0006128B"/>
    <w:rsid w:val="000649D4"/>
    <w:rsid w:val="00065191"/>
    <w:rsid w:val="00066A0C"/>
    <w:rsid w:val="00071439"/>
    <w:rsid w:val="00074033"/>
    <w:rsid w:val="00077AAD"/>
    <w:rsid w:val="00082621"/>
    <w:rsid w:val="00082D50"/>
    <w:rsid w:val="00084017"/>
    <w:rsid w:val="0008516F"/>
    <w:rsid w:val="000859AE"/>
    <w:rsid w:val="000945FB"/>
    <w:rsid w:val="000A1744"/>
    <w:rsid w:val="000A2B89"/>
    <w:rsid w:val="000A496D"/>
    <w:rsid w:val="000A5880"/>
    <w:rsid w:val="000A6BF7"/>
    <w:rsid w:val="000B06BD"/>
    <w:rsid w:val="000B1781"/>
    <w:rsid w:val="000B3E7C"/>
    <w:rsid w:val="000B6B59"/>
    <w:rsid w:val="000C1DD1"/>
    <w:rsid w:val="000C2AA4"/>
    <w:rsid w:val="000C2DC9"/>
    <w:rsid w:val="000C3A35"/>
    <w:rsid w:val="000D0D7D"/>
    <w:rsid w:val="000E1CCC"/>
    <w:rsid w:val="000E1F3F"/>
    <w:rsid w:val="000E7E28"/>
    <w:rsid w:val="000F2BDE"/>
    <w:rsid w:val="000F5C86"/>
    <w:rsid w:val="000F5D90"/>
    <w:rsid w:val="000F7096"/>
    <w:rsid w:val="0010139F"/>
    <w:rsid w:val="00107C72"/>
    <w:rsid w:val="0011329C"/>
    <w:rsid w:val="001137D9"/>
    <w:rsid w:val="001149FD"/>
    <w:rsid w:val="001238BA"/>
    <w:rsid w:val="00125087"/>
    <w:rsid w:val="00131682"/>
    <w:rsid w:val="00131EA6"/>
    <w:rsid w:val="001327B8"/>
    <w:rsid w:val="00144DEF"/>
    <w:rsid w:val="00150052"/>
    <w:rsid w:val="001506FE"/>
    <w:rsid w:val="00152FAA"/>
    <w:rsid w:val="00160035"/>
    <w:rsid w:val="0016653C"/>
    <w:rsid w:val="00171FE8"/>
    <w:rsid w:val="0017383F"/>
    <w:rsid w:val="00183845"/>
    <w:rsid w:val="00183974"/>
    <w:rsid w:val="0018482F"/>
    <w:rsid w:val="00196F14"/>
    <w:rsid w:val="001A6A33"/>
    <w:rsid w:val="001B02E3"/>
    <w:rsid w:val="001B2792"/>
    <w:rsid w:val="001C425C"/>
    <w:rsid w:val="001C45AA"/>
    <w:rsid w:val="001C57C3"/>
    <w:rsid w:val="001D1411"/>
    <w:rsid w:val="001D635A"/>
    <w:rsid w:val="001E1E31"/>
    <w:rsid w:val="001E2849"/>
    <w:rsid w:val="001E3C72"/>
    <w:rsid w:val="001E4A94"/>
    <w:rsid w:val="001E5621"/>
    <w:rsid w:val="001F152C"/>
    <w:rsid w:val="001F20D7"/>
    <w:rsid w:val="001F3704"/>
    <w:rsid w:val="001F45B5"/>
    <w:rsid w:val="001F5857"/>
    <w:rsid w:val="00201C08"/>
    <w:rsid w:val="00201EE9"/>
    <w:rsid w:val="0020419B"/>
    <w:rsid w:val="0020607C"/>
    <w:rsid w:val="00214E84"/>
    <w:rsid w:val="002178AB"/>
    <w:rsid w:val="00220A3B"/>
    <w:rsid w:val="0022194B"/>
    <w:rsid w:val="00224708"/>
    <w:rsid w:val="00225518"/>
    <w:rsid w:val="00233E8B"/>
    <w:rsid w:val="00234E10"/>
    <w:rsid w:val="00237BE2"/>
    <w:rsid w:val="00245BBE"/>
    <w:rsid w:val="002514EE"/>
    <w:rsid w:val="00253F28"/>
    <w:rsid w:val="0025418B"/>
    <w:rsid w:val="00260433"/>
    <w:rsid w:val="00260BBF"/>
    <w:rsid w:val="00265F51"/>
    <w:rsid w:val="00267019"/>
    <w:rsid w:val="00271F39"/>
    <w:rsid w:val="002722AB"/>
    <w:rsid w:val="00272717"/>
    <w:rsid w:val="002761E9"/>
    <w:rsid w:val="0028013F"/>
    <w:rsid w:val="002825B1"/>
    <w:rsid w:val="00293995"/>
    <w:rsid w:val="00295B44"/>
    <w:rsid w:val="002A1983"/>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35C9"/>
    <w:rsid w:val="00346AE7"/>
    <w:rsid w:val="00352C94"/>
    <w:rsid w:val="00355717"/>
    <w:rsid w:val="00356174"/>
    <w:rsid w:val="00356C58"/>
    <w:rsid w:val="00361CE5"/>
    <w:rsid w:val="00364024"/>
    <w:rsid w:val="003655EE"/>
    <w:rsid w:val="00372FA4"/>
    <w:rsid w:val="00373A6B"/>
    <w:rsid w:val="00376B31"/>
    <w:rsid w:val="00380729"/>
    <w:rsid w:val="003809BF"/>
    <w:rsid w:val="00386C50"/>
    <w:rsid w:val="00393516"/>
    <w:rsid w:val="00395B24"/>
    <w:rsid w:val="003A25F9"/>
    <w:rsid w:val="003A3A8E"/>
    <w:rsid w:val="003A5E76"/>
    <w:rsid w:val="003B7FA2"/>
    <w:rsid w:val="003C3D0D"/>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153A"/>
    <w:rsid w:val="003F2C7B"/>
    <w:rsid w:val="003F2F06"/>
    <w:rsid w:val="003F4A1E"/>
    <w:rsid w:val="003F61CA"/>
    <w:rsid w:val="00400EBB"/>
    <w:rsid w:val="00405C0A"/>
    <w:rsid w:val="004071C6"/>
    <w:rsid w:val="00412B06"/>
    <w:rsid w:val="00414F2C"/>
    <w:rsid w:val="00420335"/>
    <w:rsid w:val="00422EDA"/>
    <w:rsid w:val="00423711"/>
    <w:rsid w:val="0042711E"/>
    <w:rsid w:val="00427A12"/>
    <w:rsid w:val="00430A0C"/>
    <w:rsid w:val="00430B87"/>
    <w:rsid w:val="004333A3"/>
    <w:rsid w:val="00445949"/>
    <w:rsid w:val="00446C9F"/>
    <w:rsid w:val="00450B34"/>
    <w:rsid w:val="004606A7"/>
    <w:rsid w:val="004627A4"/>
    <w:rsid w:val="004631AB"/>
    <w:rsid w:val="00463864"/>
    <w:rsid w:val="0046675A"/>
    <w:rsid w:val="0047140A"/>
    <w:rsid w:val="0047209D"/>
    <w:rsid w:val="00474E42"/>
    <w:rsid w:val="00480E76"/>
    <w:rsid w:val="00480ECA"/>
    <w:rsid w:val="00483B32"/>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C68FA"/>
    <w:rsid w:val="004D7537"/>
    <w:rsid w:val="004E16CC"/>
    <w:rsid w:val="004E172B"/>
    <w:rsid w:val="004E60B5"/>
    <w:rsid w:val="004E67D7"/>
    <w:rsid w:val="004F2717"/>
    <w:rsid w:val="004F4757"/>
    <w:rsid w:val="004F5C05"/>
    <w:rsid w:val="004F75A0"/>
    <w:rsid w:val="00505EE9"/>
    <w:rsid w:val="0051363B"/>
    <w:rsid w:val="00515A2A"/>
    <w:rsid w:val="0051619D"/>
    <w:rsid w:val="005162CF"/>
    <w:rsid w:val="00516BF6"/>
    <w:rsid w:val="00516EF2"/>
    <w:rsid w:val="00517CE7"/>
    <w:rsid w:val="00517D7B"/>
    <w:rsid w:val="00520813"/>
    <w:rsid w:val="00524845"/>
    <w:rsid w:val="00525C5B"/>
    <w:rsid w:val="00527D2E"/>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57BE8"/>
    <w:rsid w:val="00567314"/>
    <w:rsid w:val="005708AE"/>
    <w:rsid w:val="00571E67"/>
    <w:rsid w:val="00580296"/>
    <w:rsid w:val="005820B1"/>
    <w:rsid w:val="00584680"/>
    <w:rsid w:val="005900CC"/>
    <w:rsid w:val="00590700"/>
    <w:rsid w:val="00592606"/>
    <w:rsid w:val="00592E72"/>
    <w:rsid w:val="00594369"/>
    <w:rsid w:val="00595FB2"/>
    <w:rsid w:val="00597373"/>
    <w:rsid w:val="005A0FA9"/>
    <w:rsid w:val="005A142D"/>
    <w:rsid w:val="005A22D7"/>
    <w:rsid w:val="005A64BF"/>
    <w:rsid w:val="005B020A"/>
    <w:rsid w:val="005B2ED7"/>
    <w:rsid w:val="005C1023"/>
    <w:rsid w:val="005C5932"/>
    <w:rsid w:val="005C6817"/>
    <w:rsid w:val="005D2A16"/>
    <w:rsid w:val="005D31B0"/>
    <w:rsid w:val="005D7668"/>
    <w:rsid w:val="005E0819"/>
    <w:rsid w:val="005E2DC7"/>
    <w:rsid w:val="005E39CC"/>
    <w:rsid w:val="005F18F2"/>
    <w:rsid w:val="005F67A1"/>
    <w:rsid w:val="005F67A7"/>
    <w:rsid w:val="005F682E"/>
    <w:rsid w:val="006001F9"/>
    <w:rsid w:val="006157F3"/>
    <w:rsid w:val="00616043"/>
    <w:rsid w:val="00632115"/>
    <w:rsid w:val="00640B2C"/>
    <w:rsid w:val="00641C81"/>
    <w:rsid w:val="00642B99"/>
    <w:rsid w:val="00643F3D"/>
    <w:rsid w:val="00646662"/>
    <w:rsid w:val="006467AA"/>
    <w:rsid w:val="00652C05"/>
    <w:rsid w:val="00667CAD"/>
    <w:rsid w:val="00670DE3"/>
    <w:rsid w:val="00671616"/>
    <w:rsid w:val="006716E0"/>
    <w:rsid w:val="006730FC"/>
    <w:rsid w:val="006733A1"/>
    <w:rsid w:val="006749F3"/>
    <w:rsid w:val="006801CE"/>
    <w:rsid w:val="0068087F"/>
    <w:rsid w:val="00681D5E"/>
    <w:rsid w:val="006868CE"/>
    <w:rsid w:val="006A17BD"/>
    <w:rsid w:val="006A5E02"/>
    <w:rsid w:val="006A5E57"/>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690F"/>
    <w:rsid w:val="006E7AAD"/>
    <w:rsid w:val="006F0D44"/>
    <w:rsid w:val="006F129E"/>
    <w:rsid w:val="006F35CE"/>
    <w:rsid w:val="006F4EE9"/>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4499"/>
    <w:rsid w:val="00744BF1"/>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700F"/>
    <w:rsid w:val="00787619"/>
    <w:rsid w:val="0079197C"/>
    <w:rsid w:val="00792C32"/>
    <w:rsid w:val="0079407F"/>
    <w:rsid w:val="007A0DAC"/>
    <w:rsid w:val="007A35B9"/>
    <w:rsid w:val="007A4A9A"/>
    <w:rsid w:val="007A72B7"/>
    <w:rsid w:val="007B06D4"/>
    <w:rsid w:val="007B4609"/>
    <w:rsid w:val="007B77D6"/>
    <w:rsid w:val="007C0B6E"/>
    <w:rsid w:val="007C137C"/>
    <w:rsid w:val="007C2E6D"/>
    <w:rsid w:val="007D2D96"/>
    <w:rsid w:val="007D40C8"/>
    <w:rsid w:val="007D46C9"/>
    <w:rsid w:val="007D4836"/>
    <w:rsid w:val="007D6EDF"/>
    <w:rsid w:val="007E2C84"/>
    <w:rsid w:val="007E3545"/>
    <w:rsid w:val="007E35EE"/>
    <w:rsid w:val="007E762C"/>
    <w:rsid w:val="007F0095"/>
    <w:rsid w:val="007F23F5"/>
    <w:rsid w:val="007F42D4"/>
    <w:rsid w:val="007F6807"/>
    <w:rsid w:val="007F6CF4"/>
    <w:rsid w:val="007F7D96"/>
    <w:rsid w:val="008022B6"/>
    <w:rsid w:val="00815389"/>
    <w:rsid w:val="0082294D"/>
    <w:rsid w:val="0082487B"/>
    <w:rsid w:val="008338F7"/>
    <w:rsid w:val="0083591D"/>
    <w:rsid w:val="00836397"/>
    <w:rsid w:val="008367D0"/>
    <w:rsid w:val="00836A40"/>
    <w:rsid w:val="008409FF"/>
    <w:rsid w:val="00840D9E"/>
    <w:rsid w:val="00842121"/>
    <w:rsid w:val="0084222D"/>
    <w:rsid w:val="00843F7A"/>
    <w:rsid w:val="00845054"/>
    <w:rsid w:val="008456EB"/>
    <w:rsid w:val="00852D1C"/>
    <w:rsid w:val="008555B4"/>
    <w:rsid w:val="008560DD"/>
    <w:rsid w:val="00856147"/>
    <w:rsid w:val="00860381"/>
    <w:rsid w:val="00860607"/>
    <w:rsid w:val="00860F40"/>
    <w:rsid w:val="008615C9"/>
    <w:rsid w:val="008617D5"/>
    <w:rsid w:val="008627F0"/>
    <w:rsid w:val="00863761"/>
    <w:rsid w:val="00863992"/>
    <w:rsid w:val="00864020"/>
    <w:rsid w:val="00870365"/>
    <w:rsid w:val="00871E5B"/>
    <w:rsid w:val="008818B3"/>
    <w:rsid w:val="0088328D"/>
    <w:rsid w:val="00893EED"/>
    <w:rsid w:val="008962AD"/>
    <w:rsid w:val="00897627"/>
    <w:rsid w:val="008979D5"/>
    <w:rsid w:val="008A022E"/>
    <w:rsid w:val="008A3114"/>
    <w:rsid w:val="008A34C5"/>
    <w:rsid w:val="008A4C3B"/>
    <w:rsid w:val="008A5EC5"/>
    <w:rsid w:val="008A7AC5"/>
    <w:rsid w:val="008B1EA0"/>
    <w:rsid w:val="008B2AD7"/>
    <w:rsid w:val="008C3743"/>
    <w:rsid w:val="008C70E5"/>
    <w:rsid w:val="008C76E5"/>
    <w:rsid w:val="008C7A7B"/>
    <w:rsid w:val="008C7DA0"/>
    <w:rsid w:val="008D61C8"/>
    <w:rsid w:val="008D6B7E"/>
    <w:rsid w:val="008D7845"/>
    <w:rsid w:val="008E23C5"/>
    <w:rsid w:val="008F1424"/>
    <w:rsid w:val="008F35E1"/>
    <w:rsid w:val="008F391E"/>
    <w:rsid w:val="00900F5C"/>
    <w:rsid w:val="00901B60"/>
    <w:rsid w:val="00903096"/>
    <w:rsid w:val="0090440A"/>
    <w:rsid w:val="009053EC"/>
    <w:rsid w:val="00905D38"/>
    <w:rsid w:val="00916CC5"/>
    <w:rsid w:val="00923557"/>
    <w:rsid w:val="00923B23"/>
    <w:rsid w:val="00927323"/>
    <w:rsid w:val="00930468"/>
    <w:rsid w:val="00937ED0"/>
    <w:rsid w:val="00940E87"/>
    <w:rsid w:val="009421DF"/>
    <w:rsid w:val="00946851"/>
    <w:rsid w:val="00946FE5"/>
    <w:rsid w:val="00950F8C"/>
    <w:rsid w:val="00950F99"/>
    <w:rsid w:val="00952797"/>
    <w:rsid w:val="00952BF9"/>
    <w:rsid w:val="00962EF5"/>
    <w:rsid w:val="00964924"/>
    <w:rsid w:val="00966B53"/>
    <w:rsid w:val="00972861"/>
    <w:rsid w:val="00972997"/>
    <w:rsid w:val="00976EB1"/>
    <w:rsid w:val="009777D3"/>
    <w:rsid w:val="00983106"/>
    <w:rsid w:val="009859E6"/>
    <w:rsid w:val="0098789B"/>
    <w:rsid w:val="00987D0A"/>
    <w:rsid w:val="0099049E"/>
    <w:rsid w:val="00991326"/>
    <w:rsid w:val="009922C5"/>
    <w:rsid w:val="00994308"/>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4F99"/>
    <w:rsid w:val="009D50CD"/>
    <w:rsid w:val="009E0A00"/>
    <w:rsid w:val="009E275D"/>
    <w:rsid w:val="009E553C"/>
    <w:rsid w:val="009F12D1"/>
    <w:rsid w:val="009F17A4"/>
    <w:rsid w:val="009F1BDE"/>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5A2E"/>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1553"/>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69F7"/>
    <w:rsid w:val="00AA72E5"/>
    <w:rsid w:val="00AB0318"/>
    <w:rsid w:val="00AB283D"/>
    <w:rsid w:val="00AB4D11"/>
    <w:rsid w:val="00AC2056"/>
    <w:rsid w:val="00AC4997"/>
    <w:rsid w:val="00AC5ED6"/>
    <w:rsid w:val="00AC6957"/>
    <w:rsid w:val="00AD0FE4"/>
    <w:rsid w:val="00AD1A72"/>
    <w:rsid w:val="00AD312E"/>
    <w:rsid w:val="00AD3F36"/>
    <w:rsid w:val="00AE009E"/>
    <w:rsid w:val="00AE3EAF"/>
    <w:rsid w:val="00AF26F3"/>
    <w:rsid w:val="00AF5B90"/>
    <w:rsid w:val="00B024B0"/>
    <w:rsid w:val="00B02AC1"/>
    <w:rsid w:val="00B115B2"/>
    <w:rsid w:val="00B169D7"/>
    <w:rsid w:val="00B21970"/>
    <w:rsid w:val="00B243D5"/>
    <w:rsid w:val="00B27327"/>
    <w:rsid w:val="00B34EDA"/>
    <w:rsid w:val="00B3579B"/>
    <w:rsid w:val="00B41360"/>
    <w:rsid w:val="00B47BC0"/>
    <w:rsid w:val="00B503D9"/>
    <w:rsid w:val="00B509CA"/>
    <w:rsid w:val="00B51748"/>
    <w:rsid w:val="00B53017"/>
    <w:rsid w:val="00B54009"/>
    <w:rsid w:val="00B57198"/>
    <w:rsid w:val="00B57437"/>
    <w:rsid w:val="00B628FC"/>
    <w:rsid w:val="00B64501"/>
    <w:rsid w:val="00B670CC"/>
    <w:rsid w:val="00B803EE"/>
    <w:rsid w:val="00B84DC7"/>
    <w:rsid w:val="00B85023"/>
    <w:rsid w:val="00B87A05"/>
    <w:rsid w:val="00B94E19"/>
    <w:rsid w:val="00B9662B"/>
    <w:rsid w:val="00BA1262"/>
    <w:rsid w:val="00BA2456"/>
    <w:rsid w:val="00BA4593"/>
    <w:rsid w:val="00BA469B"/>
    <w:rsid w:val="00BA5561"/>
    <w:rsid w:val="00BA5FED"/>
    <w:rsid w:val="00BA70BF"/>
    <w:rsid w:val="00BB4A5B"/>
    <w:rsid w:val="00BB5E25"/>
    <w:rsid w:val="00BB68A0"/>
    <w:rsid w:val="00BB69F7"/>
    <w:rsid w:val="00BB7AF8"/>
    <w:rsid w:val="00BC1396"/>
    <w:rsid w:val="00BC6AF8"/>
    <w:rsid w:val="00BD3BEE"/>
    <w:rsid w:val="00BE0B88"/>
    <w:rsid w:val="00BE0FE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26B0"/>
    <w:rsid w:val="00C4388A"/>
    <w:rsid w:val="00C455C5"/>
    <w:rsid w:val="00C50442"/>
    <w:rsid w:val="00C524AA"/>
    <w:rsid w:val="00C534F0"/>
    <w:rsid w:val="00C54402"/>
    <w:rsid w:val="00C54689"/>
    <w:rsid w:val="00C67785"/>
    <w:rsid w:val="00C7472D"/>
    <w:rsid w:val="00C80A5E"/>
    <w:rsid w:val="00C81B3A"/>
    <w:rsid w:val="00C826CD"/>
    <w:rsid w:val="00C852E0"/>
    <w:rsid w:val="00C85D9C"/>
    <w:rsid w:val="00C86F50"/>
    <w:rsid w:val="00C90478"/>
    <w:rsid w:val="00C91007"/>
    <w:rsid w:val="00C923DA"/>
    <w:rsid w:val="00C94A91"/>
    <w:rsid w:val="00C96A28"/>
    <w:rsid w:val="00CA0F72"/>
    <w:rsid w:val="00CA16CA"/>
    <w:rsid w:val="00CA3F4D"/>
    <w:rsid w:val="00CB0781"/>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8EE"/>
    <w:rsid w:val="00D15C0E"/>
    <w:rsid w:val="00D201C6"/>
    <w:rsid w:val="00D20293"/>
    <w:rsid w:val="00D23130"/>
    <w:rsid w:val="00D2798C"/>
    <w:rsid w:val="00D321E1"/>
    <w:rsid w:val="00D33A6E"/>
    <w:rsid w:val="00D416DA"/>
    <w:rsid w:val="00D47E2D"/>
    <w:rsid w:val="00D603DF"/>
    <w:rsid w:val="00D638E0"/>
    <w:rsid w:val="00D6565E"/>
    <w:rsid w:val="00D716BA"/>
    <w:rsid w:val="00D74748"/>
    <w:rsid w:val="00D748E9"/>
    <w:rsid w:val="00D81632"/>
    <w:rsid w:val="00D8404D"/>
    <w:rsid w:val="00D84723"/>
    <w:rsid w:val="00D87C12"/>
    <w:rsid w:val="00D91887"/>
    <w:rsid w:val="00D91CD3"/>
    <w:rsid w:val="00D91DDB"/>
    <w:rsid w:val="00D94E9B"/>
    <w:rsid w:val="00D95D64"/>
    <w:rsid w:val="00D97437"/>
    <w:rsid w:val="00D97CB3"/>
    <w:rsid w:val="00DA233E"/>
    <w:rsid w:val="00DB08D3"/>
    <w:rsid w:val="00DB57F7"/>
    <w:rsid w:val="00DC2952"/>
    <w:rsid w:val="00DC69BD"/>
    <w:rsid w:val="00DD3BE4"/>
    <w:rsid w:val="00DD3C4E"/>
    <w:rsid w:val="00DD3DD9"/>
    <w:rsid w:val="00DD46F3"/>
    <w:rsid w:val="00DD6418"/>
    <w:rsid w:val="00DE28FB"/>
    <w:rsid w:val="00DE4E0A"/>
    <w:rsid w:val="00DE6FB2"/>
    <w:rsid w:val="00DF0B8D"/>
    <w:rsid w:val="00DF1AB7"/>
    <w:rsid w:val="00DF463E"/>
    <w:rsid w:val="00DF4C8B"/>
    <w:rsid w:val="00DF5816"/>
    <w:rsid w:val="00DF7313"/>
    <w:rsid w:val="00DF7C4F"/>
    <w:rsid w:val="00E001DE"/>
    <w:rsid w:val="00E02BD1"/>
    <w:rsid w:val="00E05439"/>
    <w:rsid w:val="00E07C02"/>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0A99"/>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44F4"/>
    <w:rsid w:val="00F6618F"/>
    <w:rsid w:val="00F70DD5"/>
    <w:rsid w:val="00F73165"/>
    <w:rsid w:val="00F77073"/>
    <w:rsid w:val="00F80281"/>
    <w:rsid w:val="00F86E03"/>
    <w:rsid w:val="00F870F2"/>
    <w:rsid w:val="00F90BCE"/>
    <w:rsid w:val="00FA01C7"/>
    <w:rsid w:val="00FB121F"/>
    <w:rsid w:val="00FB37C6"/>
    <w:rsid w:val="00FB6FF4"/>
    <w:rsid w:val="00FB7018"/>
    <w:rsid w:val="00FC21B3"/>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FFE8695A-ACD2-4B6F-8D2E-88D4CD47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uiPriority w:val="99"/>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nhideWhenUsed/>
    <w:rsid w:val="00AB4D11"/>
    <w:rPr>
      <w:sz w:val="18"/>
      <w:szCs w:val="18"/>
    </w:rPr>
  </w:style>
  <w:style w:type="character" w:customStyle="1" w:styleId="FootnoteTextChar">
    <w:name w:val="Footnote Text Char"/>
    <w:basedOn w:val="DefaultParagraphFont"/>
    <w:link w:val="FootnoteText"/>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 w:type="character" w:customStyle="1" w:styleId="AHPRABulletlevel1Char">
    <w:name w:val="AHPRA Bullet level 1 Char"/>
    <w:basedOn w:val="DefaultParagraphFont"/>
    <w:link w:val="AHPRABulletlevel1"/>
    <w:rsid w:val="008E23C5"/>
    <w:rPr>
      <w:szCs w:val="24"/>
      <w:lang w:val="en-AU"/>
    </w:rPr>
  </w:style>
  <w:style w:type="paragraph" w:customStyle="1" w:styleId="AHPRABody0">
    <w:name w:val="AHPRA Body"/>
    <w:basedOn w:val="Normal"/>
    <w:qFormat/>
    <w:rsid w:val="00B64501"/>
    <w:pPr>
      <w:spacing w:after="0"/>
    </w:pPr>
    <w:rPr>
      <w:rFonts w:eastAsia="Calibri" w:cs="Arial"/>
      <w:sz w:val="20"/>
      <w:szCs w:val="20"/>
      <w:lang w:eastAsia="en-AU"/>
    </w:rPr>
  </w:style>
  <w:style w:type="paragraph" w:customStyle="1" w:styleId="BodyTextBullets">
    <w:name w:val="Body Text Bullets"/>
    <w:uiPriority w:val="1"/>
    <w:qFormat/>
    <w:rsid w:val="0051363B"/>
    <w:pPr>
      <w:spacing w:after="120"/>
      <w:ind w:left="369" w:hanging="369"/>
    </w:pPr>
    <w:rPr>
      <w:rFonts w:eastAsia="Times New Roman" w:cs="Arial"/>
      <w:noProof/>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17140684">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9937">
      <w:bodyDiv w:val="1"/>
      <w:marLeft w:val="0"/>
      <w:marRight w:val="0"/>
      <w:marTop w:val="0"/>
      <w:marBottom w:val="0"/>
      <w:divBdr>
        <w:top w:val="none" w:sz="0" w:space="0" w:color="auto"/>
        <w:left w:val="none" w:sz="0" w:space="0" w:color="auto"/>
        <w:bottom w:val="none" w:sz="0" w:space="0" w:color="auto"/>
        <w:right w:val="none" w:sz="0" w:space="0" w:color="auto"/>
      </w:divBdr>
      <w:divsChild>
        <w:div w:id="1615671983">
          <w:marLeft w:val="0"/>
          <w:marRight w:val="0"/>
          <w:marTop w:val="0"/>
          <w:marBottom w:val="0"/>
          <w:divBdr>
            <w:top w:val="none" w:sz="0" w:space="0" w:color="auto"/>
            <w:left w:val="none" w:sz="0" w:space="0" w:color="auto"/>
            <w:bottom w:val="none" w:sz="0" w:space="0" w:color="auto"/>
            <w:right w:val="none" w:sz="0" w:space="0" w:color="auto"/>
          </w:divBdr>
          <w:divsChild>
            <w:div w:id="110365459">
              <w:marLeft w:val="0"/>
              <w:marRight w:val="0"/>
              <w:marTop w:val="0"/>
              <w:marBottom w:val="0"/>
              <w:divBdr>
                <w:top w:val="none" w:sz="0" w:space="0" w:color="auto"/>
                <w:left w:val="none" w:sz="0" w:space="0" w:color="auto"/>
                <w:bottom w:val="none" w:sz="0" w:space="0" w:color="auto"/>
                <w:right w:val="none" w:sz="0" w:space="0" w:color="auto"/>
              </w:divBdr>
              <w:divsChild>
                <w:div w:id="825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News/Newsletters.aspx" TargetMode="External"/><Relationship Id="rId13" Type="http://schemas.openxmlformats.org/officeDocument/2006/relationships/hyperlink" Target="http://www.ahpra.gov.au/About-AHPRA/Ministerial-Directives-and-Communiques.aspx" TargetMode="External"/><Relationship Id="rId18" Type="http://schemas.openxmlformats.org/officeDocument/2006/relationships/hyperlink" Target="https://www.linkedin.com/company/australian-health-practitioner-regulation-agency" TargetMode="External"/><Relationship Id="rId26" Type="http://schemas.openxmlformats.org/officeDocument/2006/relationships/hyperlink" Target="http://www.physiotherapyboard.gov.a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hysiotherapyboard.gov.au/Registration/Registration-renewal.aspx" TargetMode="External"/><Relationship Id="rId17" Type="http://schemas.openxmlformats.org/officeDocument/2006/relationships/hyperlink" Target="https://twitter.com/AHPRA" TargetMode="External"/><Relationship Id="rId25" Type="http://schemas.openxmlformats.org/officeDocument/2006/relationships/image" Target="cid:image006.png@01D29360.6EACAF4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ahpra.gov.au/" TargetMode="External"/><Relationship Id="rId20" Type="http://schemas.openxmlformats.org/officeDocument/2006/relationships/image" Target="cid:image002.png@01D29360.6EACAF4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q=MED0001375519&amp;t=16LehNQz0eJNUBTaBEPQ" TargetMode="External"/><Relationship Id="rId24" Type="http://schemas.openxmlformats.org/officeDocument/2006/relationships/image" Target="media/image3.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hpra.gov.au/" TargetMode="External"/><Relationship Id="rId23" Type="http://schemas.openxmlformats.org/officeDocument/2006/relationships/hyperlink" Target="https://www.linkedin.com/organization/648146/admin/updates" TargetMode="External"/><Relationship Id="rId28" Type="http://schemas.openxmlformats.org/officeDocument/2006/relationships/hyperlink" Target="http://www.ahpra.gov.au/About-AHPRA/Contact-Us.aspx" TargetMode="External"/><Relationship Id="rId10" Type="http://schemas.openxmlformats.org/officeDocument/2006/relationships/hyperlink" Target="http://www.ahpra.gov.au/Publications/Advertising-resources/Check-and-correct.aspx" TargetMode="Externa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hpra.gov.au/Publications/Advertising-resources.aspx" TargetMode="External"/><Relationship Id="rId14" Type="http://schemas.openxmlformats.org/officeDocument/2006/relationships/hyperlink" Target="http://www.ahpra.gov.au/About-AHPRA/Advisory-groups/Scheduled-Medicine-Expert-Committee.aspx" TargetMode="External"/><Relationship Id="rId22" Type="http://schemas.openxmlformats.org/officeDocument/2006/relationships/image" Target="cid:image004.png@01D29360.6EACAF40" TargetMode="External"/><Relationship Id="rId27" Type="http://schemas.openxmlformats.org/officeDocument/2006/relationships/hyperlink" Target="http://www.ahpra.gov.a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B742-457D-474C-9204-249752AF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4</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6766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- 15 December 20157</dc:title>
  <dc:subject>Communique</dc:subject>
  <dc:creator>Physiotherapy Board</dc:creator>
  <cp:lastModifiedBy>Fumi Goto</cp:lastModifiedBy>
  <cp:revision>3</cp:revision>
  <cp:lastPrinted>2016-06-03T00:15:00Z</cp:lastPrinted>
  <dcterms:created xsi:type="dcterms:W3CDTF">2017-12-21T01:05:00Z</dcterms:created>
  <dcterms:modified xsi:type="dcterms:W3CDTF">2017-12-21T01:06:00Z</dcterms:modified>
</cp:coreProperties>
</file>